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3C30D" w14:textId="77777777" w:rsidR="006807A2" w:rsidRPr="00A1611C" w:rsidRDefault="006807A2" w:rsidP="00A1611C">
      <w:pPr>
        <w:jc w:val="center"/>
        <w:rPr>
          <w:b/>
          <w:bCs/>
          <w:sz w:val="22"/>
          <w:szCs w:val="22"/>
        </w:rPr>
      </w:pPr>
      <w:r w:rsidRPr="00A1611C">
        <w:rPr>
          <w:b/>
          <w:bCs/>
          <w:sz w:val="22"/>
          <w:szCs w:val="22"/>
        </w:rPr>
        <w:t>TERM SHEET</w:t>
      </w:r>
    </w:p>
    <w:p w14:paraId="2F6E8AD6" w14:textId="77777777" w:rsidR="006807A2" w:rsidRPr="00A1611C" w:rsidRDefault="006807A2" w:rsidP="00A1611C">
      <w:pPr>
        <w:jc w:val="center"/>
        <w:rPr>
          <w:b/>
          <w:bCs/>
          <w:sz w:val="22"/>
          <w:szCs w:val="22"/>
        </w:rPr>
      </w:pPr>
      <w:r w:rsidRPr="00A1611C">
        <w:rPr>
          <w:b/>
          <w:bCs/>
          <w:sz w:val="22"/>
          <w:szCs w:val="22"/>
        </w:rPr>
        <w:t xml:space="preserve">FOR </w:t>
      </w:r>
    </w:p>
    <w:p w14:paraId="75AB4581" w14:textId="78F076A2" w:rsidR="006807A2" w:rsidRPr="00A1611C" w:rsidRDefault="006807A2" w:rsidP="00A1611C">
      <w:pPr>
        <w:jc w:val="center"/>
        <w:rPr>
          <w:b/>
          <w:bCs/>
          <w:sz w:val="22"/>
          <w:szCs w:val="22"/>
        </w:rPr>
      </w:pPr>
      <w:r w:rsidRPr="00A1611C">
        <w:rPr>
          <w:b/>
          <w:bCs/>
          <w:sz w:val="22"/>
          <w:szCs w:val="22"/>
        </w:rPr>
        <w:t>POWER PURCHASE AGREEMENT</w:t>
      </w:r>
    </w:p>
    <w:p w14:paraId="3C042534" w14:textId="77777777" w:rsidR="006807A2" w:rsidRPr="00A1611C" w:rsidRDefault="006807A2" w:rsidP="00A1611C">
      <w:pPr>
        <w:jc w:val="both"/>
        <w:rPr>
          <w:rFonts w:eastAsia="Times New Roman"/>
          <w:sz w:val="22"/>
          <w:szCs w:val="22"/>
        </w:rPr>
      </w:pPr>
    </w:p>
    <w:p w14:paraId="2DF120B2" w14:textId="1CE35060" w:rsidR="00005184" w:rsidRPr="00A1611C" w:rsidRDefault="002F5DA4" w:rsidP="00A1611C">
      <w:pPr>
        <w:jc w:val="both"/>
        <w:rPr>
          <w:iCs/>
          <w:sz w:val="22"/>
          <w:szCs w:val="22"/>
        </w:rPr>
      </w:pPr>
      <w:r w:rsidRPr="00A1611C">
        <w:rPr>
          <w:iCs/>
          <w:sz w:val="22"/>
          <w:szCs w:val="22"/>
        </w:rPr>
        <w:t>This term sheet</w:t>
      </w:r>
      <w:r w:rsidR="00C02776" w:rsidRPr="00A1611C">
        <w:rPr>
          <w:rFonts w:eastAsia="Times New Roman"/>
          <w:sz w:val="22"/>
          <w:szCs w:val="22"/>
        </w:rPr>
        <w:t xml:space="preserve"> (“</w:t>
      </w:r>
      <w:r w:rsidR="00C02776" w:rsidRPr="00A1611C">
        <w:rPr>
          <w:rFonts w:eastAsia="Times New Roman"/>
          <w:b/>
          <w:bCs/>
          <w:sz w:val="22"/>
          <w:szCs w:val="22"/>
          <w:u w:val="single"/>
        </w:rPr>
        <w:t>Term Sheet</w:t>
      </w:r>
      <w:r w:rsidR="00C02776" w:rsidRPr="00A1611C">
        <w:rPr>
          <w:rFonts w:eastAsia="Times New Roman"/>
          <w:sz w:val="22"/>
          <w:szCs w:val="22"/>
        </w:rPr>
        <w:t>”) is entered into as of [</w:t>
      </w:r>
      <w:r w:rsidR="00C02776" w:rsidRPr="00A1611C">
        <w:rPr>
          <w:rFonts w:eastAsia="Times New Roman"/>
          <w:sz w:val="22"/>
          <w:szCs w:val="22"/>
          <w:highlight w:val="lightGray"/>
        </w:rPr>
        <w:t>_____</w:t>
      </w:r>
      <w:r w:rsidR="00C02776" w:rsidRPr="00A1611C">
        <w:rPr>
          <w:rFonts w:eastAsia="Times New Roman"/>
          <w:sz w:val="22"/>
          <w:szCs w:val="22"/>
        </w:rPr>
        <w:t>] (the “</w:t>
      </w:r>
      <w:r w:rsidR="00C02776" w:rsidRPr="00A1611C">
        <w:rPr>
          <w:rFonts w:eastAsia="Times New Roman"/>
          <w:b/>
          <w:bCs/>
          <w:sz w:val="22"/>
          <w:szCs w:val="22"/>
          <w:u w:val="single"/>
        </w:rPr>
        <w:t>Effective Date</w:t>
      </w:r>
      <w:r w:rsidR="00C02776" w:rsidRPr="00A1611C">
        <w:rPr>
          <w:rFonts w:eastAsia="Times New Roman"/>
          <w:sz w:val="22"/>
          <w:szCs w:val="22"/>
        </w:rPr>
        <w:t xml:space="preserve">”), between </w:t>
      </w:r>
      <w:r w:rsidR="00514F62" w:rsidRPr="00A1611C">
        <w:rPr>
          <w:rFonts w:eastAsia="Times New Roman"/>
          <w:sz w:val="22"/>
          <w:szCs w:val="22"/>
        </w:rPr>
        <w:t>Marin Clean</w:t>
      </w:r>
      <w:r w:rsidR="00C02776" w:rsidRPr="00A1611C">
        <w:rPr>
          <w:rFonts w:eastAsia="Times New Roman"/>
          <w:sz w:val="22"/>
          <w:szCs w:val="22"/>
        </w:rPr>
        <w:t xml:space="preserve"> Energy, a California joint powers authority (“</w:t>
      </w:r>
      <w:r w:rsidR="00514F62" w:rsidRPr="00A1611C">
        <w:rPr>
          <w:b/>
          <w:bCs/>
          <w:sz w:val="22"/>
          <w:szCs w:val="22"/>
          <w:u w:val="single"/>
        </w:rPr>
        <w:t>MCE</w:t>
      </w:r>
      <w:r w:rsidR="00C02776" w:rsidRPr="00A1611C">
        <w:rPr>
          <w:sz w:val="22"/>
          <w:szCs w:val="22"/>
        </w:rPr>
        <w:t>” or “</w:t>
      </w:r>
      <w:r w:rsidR="00C02776" w:rsidRPr="00A1611C">
        <w:rPr>
          <w:b/>
          <w:bCs/>
          <w:sz w:val="22"/>
          <w:szCs w:val="22"/>
          <w:u w:val="single"/>
        </w:rPr>
        <w:t>Buyer</w:t>
      </w:r>
      <w:r w:rsidR="00C02776" w:rsidRPr="00A1611C">
        <w:rPr>
          <w:sz w:val="22"/>
          <w:szCs w:val="22"/>
        </w:rPr>
        <w:t>”)</w:t>
      </w:r>
      <w:r w:rsidR="00C02776" w:rsidRPr="00A1611C">
        <w:rPr>
          <w:rFonts w:eastAsia="Times New Roman"/>
          <w:sz w:val="22"/>
          <w:szCs w:val="22"/>
        </w:rPr>
        <w:t xml:space="preserve"> and [</w:t>
      </w:r>
      <w:r w:rsidR="00202D99" w:rsidRPr="00A1611C">
        <w:rPr>
          <w:rFonts w:eastAsia="Times New Roman"/>
          <w:i/>
          <w:sz w:val="22"/>
          <w:szCs w:val="22"/>
          <w:highlight w:val="lightGray"/>
        </w:rPr>
        <w:t>Seller</w:t>
      </w:r>
      <w:r w:rsidR="00C02776" w:rsidRPr="00A1611C">
        <w:rPr>
          <w:rFonts w:eastAsia="Times New Roman"/>
          <w:sz w:val="22"/>
          <w:szCs w:val="22"/>
        </w:rPr>
        <w:t>] (“</w:t>
      </w:r>
      <w:r w:rsidR="00202D99" w:rsidRPr="00A1611C">
        <w:rPr>
          <w:rFonts w:eastAsia="Times New Roman"/>
          <w:b/>
          <w:bCs/>
          <w:sz w:val="22"/>
          <w:szCs w:val="22"/>
          <w:u w:val="single"/>
        </w:rPr>
        <w:t>Seller</w:t>
      </w:r>
      <w:r w:rsidR="00C02776" w:rsidRPr="00A1611C">
        <w:rPr>
          <w:rFonts w:eastAsia="Times New Roman"/>
          <w:sz w:val="22"/>
          <w:szCs w:val="22"/>
        </w:rPr>
        <w:t xml:space="preserve">”). This Term Sheet </w:t>
      </w:r>
      <w:r w:rsidR="00790FCB" w:rsidRPr="00A1611C">
        <w:rPr>
          <w:rFonts w:eastAsia="Times New Roman"/>
          <w:sz w:val="22"/>
          <w:szCs w:val="22"/>
        </w:rPr>
        <w:t xml:space="preserve">is intended to </w:t>
      </w:r>
      <w:r w:rsidR="00790FCB" w:rsidRPr="00A1611C">
        <w:rPr>
          <w:sz w:val="22"/>
          <w:szCs w:val="22"/>
        </w:rPr>
        <w:t xml:space="preserve">summarize certain principal commercial terms and conditions </w:t>
      </w:r>
      <w:r w:rsidR="00790FCB" w:rsidRPr="00A1611C">
        <w:rPr>
          <w:rFonts w:eastAsia="Times New Roman"/>
          <w:sz w:val="22"/>
          <w:szCs w:val="22"/>
        </w:rPr>
        <w:t xml:space="preserve">to be included </w:t>
      </w:r>
      <w:r w:rsidR="00C02776" w:rsidRPr="00A1611C">
        <w:rPr>
          <w:rFonts w:eastAsia="Times New Roman"/>
          <w:sz w:val="22"/>
          <w:szCs w:val="22"/>
        </w:rPr>
        <w:t>in a proposed power purchase agreement (“</w:t>
      </w:r>
      <w:r w:rsidR="00C02776" w:rsidRPr="00A1611C">
        <w:rPr>
          <w:rFonts w:eastAsia="Times New Roman"/>
          <w:b/>
          <w:bCs/>
          <w:sz w:val="22"/>
          <w:szCs w:val="22"/>
          <w:u w:val="single"/>
        </w:rPr>
        <w:t>PPA</w:t>
      </w:r>
      <w:r w:rsidR="00C02776" w:rsidRPr="00A1611C">
        <w:rPr>
          <w:rFonts w:eastAsia="Times New Roman"/>
          <w:sz w:val="22"/>
          <w:szCs w:val="22"/>
        </w:rPr>
        <w:t xml:space="preserve">”) for renewable energy and </w:t>
      </w:r>
      <w:r w:rsidR="00C87A1D" w:rsidRPr="00A1611C">
        <w:rPr>
          <w:rFonts w:eastAsia="Times New Roman"/>
          <w:sz w:val="22"/>
          <w:szCs w:val="22"/>
        </w:rPr>
        <w:t xml:space="preserve">energy storage services </w:t>
      </w:r>
      <w:r w:rsidR="005B63EB" w:rsidRPr="00A1611C">
        <w:rPr>
          <w:sz w:val="22"/>
          <w:szCs w:val="22"/>
        </w:rPr>
        <w:t>(the “</w:t>
      </w:r>
      <w:r w:rsidR="005B63EB" w:rsidRPr="00A1611C">
        <w:rPr>
          <w:b/>
          <w:bCs/>
          <w:sz w:val="22"/>
          <w:szCs w:val="22"/>
          <w:u w:val="single"/>
        </w:rPr>
        <w:t>Proposed Transaction</w:t>
      </w:r>
      <w:r w:rsidR="005B63EB" w:rsidRPr="00A1611C">
        <w:rPr>
          <w:sz w:val="22"/>
          <w:szCs w:val="22"/>
        </w:rPr>
        <w:t xml:space="preserve">”) </w:t>
      </w:r>
      <w:r w:rsidR="005B63EB" w:rsidRPr="00A1611C">
        <w:rPr>
          <w:rFonts w:eastAsia="Times New Roman"/>
          <w:sz w:val="22"/>
          <w:szCs w:val="22"/>
        </w:rPr>
        <w:t xml:space="preserve">to be negotiated between Buyer and </w:t>
      </w:r>
      <w:r w:rsidR="00202D99" w:rsidRPr="00A1611C">
        <w:rPr>
          <w:rFonts w:eastAsia="Times New Roman"/>
          <w:sz w:val="22"/>
          <w:szCs w:val="22"/>
        </w:rPr>
        <w:t>Seller</w:t>
      </w:r>
      <w:r w:rsidR="005B63EB" w:rsidRPr="00A1611C">
        <w:rPr>
          <w:rFonts w:eastAsia="Times New Roman"/>
          <w:sz w:val="22"/>
          <w:szCs w:val="22"/>
        </w:rPr>
        <w:t xml:space="preserve">. </w:t>
      </w:r>
      <w:r w:rsidR="00790FCB" w:rsidRPr="00A1611C">
        <w:rPr>
          <w:sz w:val="22"/>
          <w:szCs w:val="22"/>
        </w:rPr>
        <w:t xml:space="preserve">The definitive PPA is expected to include additional and more detailed terms, conditions, representations, warranties, covenants, conditions precedent, and other provisions customary for transactions of this type and as required by Buyer. </w:t>
      </w:r>
      <w:r w:rsidR="005B63EB" w:rsidRPr="00A1611C">
        <w:rPr>
          <w:sz w:val="22"/>
          <w:szCs w:val="22"/>
        </w:rPr>
        <w:t xml:space="preserve">Negotiation of the PPA is subject to Seller’s </w:t>
      </w:r>
      <w:r w:rsidR="005B63EB" w:rsidRPr="00A1611C">
        <w:rPr>
          <w:iCs/>
          <w:sz w:val="22"/>
          <w:szCs w:val="22"/>
        </w:rPr>
        <w:t>timely execution of the Exclusive Negotiating Agreement (as defined below) and delivery of the Shortlist Deposit (as defined below) to Buyer.  Until a definitive agreement is approved by MCE’s management and Board of Directors, and signed and delivered, no party shall have any legal obligations, expressed or implied, or arising in any other manner, to proceed with the Proposed Transaction or the PPA</w:t>
      </w:r>
      <w:r w:rsidR="00456957" w:rsidRPr="00A1611C">
        <w:rPr>
          <w:iCs/>
          <w:sz w:val="22"/>
          <w:szCs w:val="22"/>
        </w:rPr>
        <w:t xml:space="preserve">. </w:t>
      </w:r>
      <w:r w:rsidR="000900E3" w:rsidRPr="00A1611C">
        <w:rPr>
          <w:iCs/>
          <w:sz w:val="22"/>
          <w:szCs w:val="22"/>
        </w:rPr>
        <w:t xml:space="preserve"> </w:t>
      </w:r>
    </w:p>
    <w:p w14:paraId="3A1C893A" w14:textId="73C95561" w:rsidR="00697F95" w:rsidRPr="00A1611C" w:rsidRDefault="00697F95" w:rsidP="00A1611C">
      <w:pPr>
        <w:jc w:val="both"/>
        <w:rPr>
          <w:iCs/>
          <w:sz w:val="22"/>
          <w:szCs w:val="22"/>
        </w:rPr>
      </w:pPr>
    </w:p>
    <w:p w14:paraId="0DDD5CE2" w14:textId="77FA7CA5" w:rsidR="00697F95" w:rsidRPr="00A1611C" w:rsidRDefault="00697F95" w:rsidP="00A1611C">
      <w:pPr>
        <w:tabs>
          <w:tab w:val="left" w:pos="720"/>
        </w:tabs>
        <w:jc w:val="both"/>
        <w:rPr>
          <w:iCs/>
          <w:sz w:val="22"/>
          <w:szCs w:val="22"/>
        </w:rPr>
      </w:pPr>
      <w:r w:rsidRPr="00A1611C">
        <w:rPr>
          <w:b/>
          <w:bCs/>
          <w:sz w:val="22"/>
          <w:szCs w:val="22"/>
          <w:lang w:eastAsia="ko-KR"/>
        </w:rPr>
        <w:t>1.</w:t>
      </w:r>
      <w:r w:rsidRPr="00A1611C">
        <w:rPr>
          <w:b/>
          <w:bCs/>
          <w:sz w:val="22"/>
          <w:szCs w:val="22"/>
          <w:lang w:eastAsia="ko-KR"/>
        </w:rPr>
        <w:tab/>
      </w:r>
      <w:r w:rsidR="00E75C0C" w:rsidRPr="00A1611C">
        <w:rPr>
          <w:b/>
          <w:bCs/>
          <w:sz w:val="22"/>
          <w:szCs w:val="22"/>
          <w:lang w:eastAsia="ko-KR"/>
        </w:rPr>
        <w:t>PPA Terms and Conditions</w:t>
      </w:r>
    </w:p>
    <w:p w14:paraId="168028AE" w14:textId="77777777" w:rsidR="00367A2D" w:rsidRPr="00A1611C" w:rsidRDefault="00367A2D" w:rsidP="00A1611C">
      <w:pPr>
        <w:rPr>
          <w:sz w:val="22"/>
          <w:szCs w:val="22"/>
        </w:rPr>
      </w:pPr>
    </w:p>
    <w:tbl>
      <w:tblPr>
        <w:tblStyle w:val="TableGrid"/>
        <w:tblW w:w="1007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58" w:type="dxa"/>
          <w:left w:w="115" w:type="dxa"/>
          <w:bottom w:w="58" w:type="dxa"/>
          <w:right w:w="115" w:type="dxa"/>
        </w:tblCellMar>
        <w:tblLook w:val="04A0" w:firstRow="1" w:lastRow="0" w:firstColumn="1" w:lastColumn="0" w:noHBand="0" w:noVBand="1"/>
      </w:tblPr>
      <w:tblGrid>
        <w:gridCol w:w="1795"/>
        <w:gridCol w:w="6840"/>
        <w:gridCol w:w="1440"/>
      </w:tblGrid>
      <w:tr w:rsidR="00921C30" w:rsidRPr="00A1611C" w14:paraId="4C0D3CF0" w14:textId="7413C0EF" w:rsidTr="00A01052">
        <w:tc>
          <w:tcPr>
            <w:tcW w:w="1795" w:type="dxa"/>
          </w:tcPr>
          <w:p w14:paraId="67C82573" w14:textId="051BDB1D" w:rsidR="009056D7" w:rsidRPr="00A1611C" w:rsidRDefault="009056D7" w:rsidP="00A1611C">
            <w:pPr>
              <w:spacing w:before="60" w:after="60"/>
              <w:rPr>
                <w:b/>
                <w:sz w:val="22"/>
                <w:szCs w:val="22"/>
              </w:rPr>
            </w:pPr>
            <w:r w:rsidRPr="00A1611C">
              <w:rPr>
                <w:b/>
                <w:sz w:val="22"/>
                <w:szCs w:val="22"/>
              </w:rPr>
              <w:t>Facility:</w:t>
            </w:r>
          </w:p>
        </w:tc>
        <w:tc>
          <w:tcPr>
            <w:tcW w:w="6840" w:type="dxa"/>
          </w:tcPr>
          <w:p w14:paraId="635196A6" w14:textId="78DB5AB7" w:rsidR="009056D7" w:rsidRPr="00A1611C" w:rsidRDefault="009056D7" w:rsidP="00A1611C">
            <w:pPr>
              <w:spacing w:before="60" w:after="60"/>
              <w:jc w:val="both"/>
              <w:rPr>
                <w:sz w:val="22"/>
                <w:szCs w:val="22"/>
              </w:rPr>
            </w:pPr>
            <w:r w:rsidRPr="00A1611C">
              <w:rPr>
                <w:bCs/>
                <w:sz w:val="22"/>
                <w:szCs w:val="22"/>
              </w:rPr>
              <w:t>A [</w:t>
            </w:r>
            <w:r w:rsidRPr="00A1611C">
              <w:rPr>
                <w:bCs/>
                <w:sz w:val="22"/>
                <w:szCs w:val="22"/>
                <w:highlight w:val="lightGray"/>
              </w:rPr>
              <w:t>XX</w:t>
            </w:r>
            <w:r w:rsidRPr="00A1611C">
              <w:rPr>
                <w:bCs/>
                <w:sz w:val="22"/>
                <w:szCs w:val="22"/>
              </w:rPr>
              <w:t>] MW</w:t>
            </w:r>
            <w:r w:rsidRPr="00A1611C">
              <w:rPr>
                <w:bCs/>
                <w:sz w:val="22"/>
                <w:szCs w:val="22"/>
                <w:vertAlign w:val="subscript"/>
              </w:rPr>
              <w:t>AC</w:t>
            </w:r>
            <w:r w:rsidRPr="00A1611C">
              <w:rPr>
                <w:bCs/>
                <w:sz w:val="22"/>
                <w:szCs w:val="22"/>
              </w:rPr>
              <w:t xml:space="preserve"> solar photovoltaic electricity generating facility (the </w:t>
            </w:r>
            <w:r w:rsidRPr="00A1611C">
              <w:rPr>
                <w:color w:val="000000" w:themeColor="text1"/>
                <w:sz w:val="22"/>
                <w:szCs w:val="22"/>
              </w:rPr>
              <w:t>“</w:t>
            </w:r>
            <w:r w:rsidRPr="00A1611C">
              <w:rPr>
                <w:b/>
                <w:color w:val="000000" w:themeColor="text1"/>
                <w:sz w:val="22"/>
                <w:szCs w:val="22"/>
                <w:u w:val="single"/>
              </w:rPr>
              <w:t xml:space="preserve">Generating </w:t>
            </w:r>
            <w:r w:rsidRPr="00A1611C">
              <w:rPr>
                <w:b/>
                <w:bCs/>
                <w:color w:val="000000" w:themeColor="text1"/>
                <w:sz w:val="22"/>
                <w:szCs w:val="22"/>
                <w:u w:val="single"/>
              </w:rPr>
              <w:t>Facility</w:t>
            </w:r>
            <w:r w:rsidRPr="00A1611C">
              <w:rPr>
                <w:color w:val="000000" w:themeColor="text1"/>
                <w:sz w:val="22"/>
                <w:szCs w:val="22"/>
              </w:rPr>
              <w:t>”)</w:t>
            </w:r>
            <w:r w:rsidRPr="00A1611C">
              <w:rPr>
                <w:bCs/>
                <w:sz w:val="22"/>
                <w:szCs w:val="22"/>
              </w:rPr>
              <w:t>, which includes a [</w:t>
            </w:r>
            <w:r w:rsidRPr="00A1611C">
              <w:rPr>
                <w:bCs/>
                <w:sz w:val="22"/>
                <w:szCs w:val="22"/>
                <w:highlight w:val="lightGray"/>
              </w:rPr>
              <w:t>XX</w:t>
            </w:r>
            <w:r w:rsidRPr="00A1611C">
              <w:rPr>
                <w:bCs/>
                <w:sz w:val="22"/>
                <w:szCs w:val="22"/>
              </w:rPr>
              <w:t>] MW/[</w:t>
            </w:r>
            <w:r w:rsidRPr="00A1611C">
              <w:rPr>
                <w:bCs/>
                <w:sz w:val="22"/>
                <w:szCs w:val="22"/>
                <w:highlight w:val="lightGray"/>
              </w:rPr>
              <w:t>XX</w:t>
            </w:r>
            <w:r w:rsidRPr="00A1611C">
              <w:rPr>
                <w:bCs/>
                <w:sz w:val="22"/>
                <w:szCs w:val="22"/>
              </w:rPr>
              <w:t xml:space="preserve">] MWh </w:t>
            </w:r>
            <w:r w:rsidRPr="00A1611C">
              <w:rPr>
                <w:color w:val="000000" w:themeColor="text1"/>
                <w:sz w:val="22"/>
                <w:szCs w:val="22"/>
              </w:rPr>
              <w:t xml:space="preserve">co-located </w:t>
            </w:r>
            <w:r w:rsidRPr="00A1611C">
              <w:rPr>
                <w:bCs/>
                <w:sz w:val="22"/>
                <w:szCs w:val="22"/>
              </w:rPr>
              <w:t xml:space="preserve">battery energy storage facility (the </w:t>
            </w:r>
            <w:r w:rsidRPr="00A1611C">
              <w:rPr>
                <w:sz w:val="22"/>
                <w:szCs w:val="22"/>
              </w:rPr>
              <w:t>“</w:t>
            </w:r>
            <w:r w:rsidRPr="00A1611C">
              <w:rPr>
                <w:b/>
                <w:bCs/>
                <w:sz w:val="22"/>
                <w:szCs w:val="22"/>
                <w:u w:val="single"/>
              </w:rPr>
              <w:t>Storage Facility</w:t>
            </w:r>
            <w:r w:rsidRPr="00A1611C">
              <w:rPr>
                <w:sz w:val="22"/>
                <w:szCs w:val="22"/>
              </w:rPr>
              <w:t>”)</w:t>
            </w:r>
            <w:r w:rsidRPr="00A1611C">
              <w:rPr>
                <w:bCs/>
                <w:sz w:val="22"/>
                <w:szCs w:val="22"/>
              </w:rPr>
              <w:t xml:space="preserve">, located in </w:t>
            </w:r>
            <w:r w:rsidRPr="00A1611C">
              <w:rPr>
                <w:bCs/>
                <w:sz w:val="22"/>
                <w:szCs w:val="22"/>
                <w:highlight w:val="lightGray"/>
              </w:rPr>
              <w:t>_________</w:t>
            </w:r>
            <w:r w:rsidRPr="00A1611C">
              <w:rPr>
                <w:bCs/>
                <w:sz w:val="22"/>
                <w:szCs w:val="22"/>
              </w:rPr>
              <w:t xml:space="preserve"> County, California.</w:t>
            </w:r>
            <w:r w:rsidRPr="00A1611C">
              <w:rPr>
                <w:color w:val="000000" w:themeColor="text1"/>
                <w:sz w:val="22"/>
                <w:szCs w:val="22"/>
              </w:rPr>
              <w:t xml:space="preserve"> The Generating Facility and the associated Storage Facility are referred to herein as the “</w:t>
            </w:r>
            <w:r w:rsidRPr="00A1611C">
              <w:rPr>
                <w:b/>
                <w:bCs/>
                <w:color w:val="000000" w:themeColor="text1"/>
                <w:sz w:val="22"/>
                <w:szCs w:val="22"/>
                <w:u w:val="single"/>
              </w:rPr>
              <w:t>Facility</w:t>
            </w:r>
            <w:r w:rsidRPr="00A1611C">
              <w:rPr>
                <w:color w:val="000000" w:themeColor="text1"/>
                <w:sz w:val="22"/>
                <w:szCs w:val="22"/>
              </w:rPr>
              <w:t>.”</w:t>
            </w:r>
          </w:p>
        </w:tc>
        <w:tc>
          <w:tcPr>
            <w:tcW w:w="1440" w:type="dxa"/>
          </w:tcPr>
          <w:p w14:paraId="454AA470" w14:textId="2DD17224" w:rsidR="009056D7" w:rsidRPr="00A1611C" w:rsidRDefault="00000000" w:rsidP="00A1611C">
            <w:pPr>
              <w:rPr>
                <w:sz w:val="22"/>
                <w:szCs w:val="22"/>
              </w:rPr>
            </w:pPr>
            <w:sdt>
              <w:sdtPr>
                <w:rPr>
                  <w:sz w:val="22"/>
                  <w:szCs w:val="22"/>
                </w:rPr>
                <w:id w:val="-477384178"/>
                <w14:checkbox>
                  <w14:checked w14:val="1"/>
                  <w14:checkedState w14:val="2612" w14:font="MS Gothic"/>
                  <w14:uncheckedState w14:val="2610" w14:font="MS Gothic"/>
                </w14:checkbox>
              </w:sdtPr>
              <w:sdtContent>
                <w:r w:rsidR="00A17015">
                  <w:rPr>
                    <w:rFonts w:ascii="MS Gothic" w:eastAsia="MS Gothic" w:hAnsi="MS Gothic" w:hint="eastAsia"/>
                    <w:sz w:val="22"/>
                    <w:szCs w:val="22"/>
                  </w:rPr>
                  <w:t>☒</w:t>
                </w:r>
              </w:sdtContent>
            </w:sdt>
            <w:r w:rsidR="009056D7" w:rsidRPr="00A1611C">
              <w:rPr>
                <w:sz w:val="22"/>
                <w:szCs w:val="22"/>
              </w:rPr>
              <w:t xml:space="preserve"> Agree</w:t>
            </w:r>
          </w:p>
          <w:p w14:paraId="5B93334E" w14:textId="77777777" w:rsidR="009056D7" w:rsidRPr="00A1611C" w:rsidRDefault="00000000" w:rsidP="00A1611C">
            <w:pPr>
              <w:rPr>
                <w:sz w:val="22"/>
                <w:szCs w:val="22"/>
              </w:rPr>
            </w:pPr>
            <w:sdt>
              <w:sdtPr>
                <w:rPr>
                  <w:sz w:val="22"/>
                  <w:szCs w:val="22"/>
                </w:rPr>
                <w:id w:val="426705572"/>
                <w14:checkbox>
                  <w14:checked w14:val="0"/>
                  <w14:checkedState w14:val="2612" w14:font="MS Gothic"/>
                  <w14:uncheckedState w14:val="2610" w14:font="MS Gothic"/>
                </w14:checkbox>
              </w:sdtPr>
              <w:sdtContent>
                <w:r w:rsidR="009056D7" w:rsidRPr="00A1611C">
                  <w:rPr>
                    <w:rFonts w:ascii="Segoe UI Symbol" w:eastAsia="MS Gothic" w:hAnsi="Segoe UI Symbol" w:cs="Segoe UI Symbol"/>
                    <w:sz w:val="22"/>
                    <w:szCs w:val="22"/>
                  </w:rPr>
                  <w:t>☐</w:t>
                </w:r>
              </w:sdtContent>
            </w:sdt>
            <w:r w:rsidR="009056D7" w:rsidRPr="00A1611C">
              <w:rPr>
                <w:sz w:val="22"/>
                <w:szCs w:val="22"/>
              </w:rPr>
              <w:t xml:space="preserve"> Disagree   </w:t>
            </w:r>
          </w:p>
          <w:p w14:paraId="34DD8CD5" w14:textId="1E84D372" w:rsidR="009056D7" w:rsidRPr="00A1611C" w:rsidRDefault="009056D7" w:rsidP="00A1611C">
            <w:pPr>
              <w:pStyle w:val="BodyText"/>
              <w:spacing w:after="0"/>
              <w:rPr>
                <w:sz w:val="22"/>
                <w:szCs w:val="22"/>
              </w:rPr>
            </w:pPr>
            <w:r w:rsidRPr="00A1611C">
              <w:rPr>
                <w:sz w:val="22"/>
                <w:szCs w:val="22"/>
              </w:rPr>
              <w:t>Comments:</w:t>
            </w:r>
          </w:p>
        </w:tc>
      </w:tr>
      <w:tr w:rsidR="00921C30" w:rsidRPr="00A1611C" w14:paraId="57AB6A5F" w14:textId="32709288" w:rsidTr="00A01052">
        <w:tc>
          <w:tcPr>
            <w:tcW w:w="1795" w:type="dxa"/>
          </w:tcPr>
          <w:p w14:paraId="10327BA8" w14:textId="1433734C" w:rsidR="009056D7" w:rsidRPr="00A1611C" w:rsidRDefault="009056D7" w:rsidP="00A1611C">
            <w:pPr>
              <w:spacing w:before="60" w:after="60"/>
              <w:rPr>
                <w:b/>
                <w:sz w:val="22"/>
                <w:szCs w:val="22"/>
              </w:rPr>
            </w:pPr>
            <w:r w:rsidRPr="00A1611C">
              <w:rPr>
                <w:b/>
                <w:sz w:val="22"/>
                <w:szCs w:val="22"/>
              </w:rPr>
              <w:t xml:space="preserve">Product: </w:t>
            </w:r>
          </w:p>
        </w:tc>
        <w:tc>
          <w:tcPr>
            <w:tcW w:w="6840" w:type="dxa"/>
          </w:tcPr>
          <w:p w14:paraId="515A35CF" w14:textId="77777777" w:rsidR="00790FCB" w:rsidRPr="00A1611C" w:rsidRDefault="00790FCB" w:rsidP="00A1611C">
            <w:pPr>
              <w:spacing w:before="60" w:after="60"/>
              <w:jc w:val="both"/>
              <w:rPr>
                <w:sz w:val="22"/>
                <w:szCs w:val="22"/>
              </w:rPr>
            </w:pPr>
            <w:r w:rsidRPr="00A1611C">
              <w:rPr>
                <w:sz w:val="22"/>
                <w:szCs w:val="22"/>
              </w:rPr>
              <w:t>The “</w:t>
            </w:r>
            <w:r w:rsidRPr="00A1611C">
              <w:rPr>
                <w:b/>
                <w:sz w:val="22"/>
                <w:szCs w:val="22"/>
                <w:u w:val="single"/>
              </w:rPr>
              <w:t>Product</w:t>
            </w:r>
            <w:r w:rsidRPr="00A1611C">
              <w:rPr>
                <w:sz w:val="22"/>
                <w:szCs w:val="22"/>
              </w:rPr>
              <w:t>” shall meet the Portfolio Content Category 1 specifications, and includes all of the following:</w:t>
            </w:r>
          </w:p>
          <w:p w14:paraId="0CCF303A" w14:textId="77777777" w:rsidR="00790FCB" w:rsidRPr="00A1611C" w:rsidRDefault="00790FCB" w:rsidP="00A1611C">
            <w:pPr>
              <w:pStyle w:val="ListParagraph"/>
              <w:numPr>
                <w:ilvl w:val="0"/>
                <w:numId w:val="12"/>
              </w:numPr>
              <w:spacing w:before="60" w:after="60"/>
              <w:ind w:left="551" w:hanging="551"/>
              <w:contextualSpacing w:val="0"/>
              <w:jc w:val="both"/>
              <w:rPr>
                <w:sz w:val="22"/>
                <w:szCs w:val="22"/>
              </w:rPr>
            </w:pPr>
            <w:r w:rsidRPr="00A1611C">
              <w:rPr>
                <w:sz w:val="22"/>
                <w:szCs w:val="22"/>
              </w:rPr>
              <w:t>Generating Facility Energy;</w:t>
            </w:r>
          </w:p>
          <w:p w14:paraId="0379D560" w14:textId="77777777" w:rsidR="00790FCB" w:rsidRPr="00A1611C" w:rsidRDefault="00790FCB" w:rsidP="00A1611C">
            <w:pPr>
              <w:pStyle w:val="ListParagraph"/>
              <w:numPr>
                <w:ilvl w:val="0"/>
                <w:numId w:val="12"/>
              </w:numPr>
              <w:spacing w:before="60" w:after="60"/>
              <w:ind w:left="551" w:hanging="551"/>
              <w:contextualSpacing w:val="0"/>
              <w:jc w:val="both"/>
              <w:rPr>
                <w:sz w:val="22"/>
                <w:szCs w:val="22"/>
              </w:rPr>
            </w:pPr>
            <w:r w:rsidRPr="00A1611C">
              <w:rPr>
                <w:sz w:val="22"/>
                <w:szCs w:val="22"/>
              </w:rPr>
              <w:t>Discharging Energy;</w:t>
            </w:r>
          </w:p>
          <w:p w14:paraId="73FB6F1B" w14:textId="77777777" w:rsidR="00790FCB" w:rsidRPr="00A1611C" w:rsidRDefault="00790FCB" w:rsidP="00A1611C">
            <w:pPr>
              <w:pStyle w:val="ListParagraph"/>
              <w:numPr>
                <w:ilvl w:val="0"/>
                <w:numId w:val="12"/>
              </w:numPr>
              <w:spacing w:before="60" w:after="60"/>
              <w:ind w:left="551" w:hanging="551"/>
              <w:contextualSpacing w:val="0"/>
              <w:jc w:val="both"/>
              <w:rPr>
                <w:sz w:val="22"/>
                <w:szCs w:val="22"/>
              </w:rPr>
            </w:pPr>
            <w:r w:rsidRPr="00A1611C">
              <w:rPr>
                <w:sz w:val="22"/>
                <w:szCs w:val="22"/>
              </w:rPr>
              <w:t xml:space="preserve">Green Attributes (Portfolio Content Category 1); </w:t>
            </w:r>
          </w:p>
          <w:p w14:paraId="0FE25799" w14:textId="77777777" w:rsidR="00790FCB" w:rsidRPr="00A1611C" w:rsidRDefault="00790FCB" w:rsidP="00A1611C">
            <w:pPr>
              <w:pStyle w:val="ListParagraph"/>
              <w:numPr>
                <w:ilvl w:val="0"/>
                <w:numId w:val="12"/>
              </w:numPr>
              <w:spacing w:before="60" w:after="60"/>
              <w:ind w:left="551" w:hanging="551"/>
              <w:contextualSpacing w:val="0"/>
              <w:jc w:val="both"/>
              <w:rPr>
                <w:sz w:val="22"/>
                <w:szCs w:val="22"/>
              </w:rPr>
            </w:pPr>
            <w:r w:rsidRPr="00A1611C">
              <w:rPr>
                <w:sz w:val="22"/>
                <w:szCs w:val="22"/>
              </w:rPr>
              <w:t>Storage Capacity;</w:t>
            </w:r>
          </w:p>
          <w:p w14:paraId="79473490" w14:textId="77777777" w:rsidR="00790FCB" w:rsidRPr="00A1611C" w:rsidRDefault="00790FCB" w:rsidP="00A1611C">
            <w:pPr>
              <w:pStyle w:val="ListParagraph"/>
              <w:numPr>
                <w:ilvl w:val="0"/>
                <w:numId w:val="12"/>
              </w:numPr>
              <w:spacing w:before="60" w:after="60"/>
              <w:ind w:left="551" w:hanging="551"/>
              <w:contextualSpacing w:val="0"/>
              <w:jc w:val="both"/>
              <w:rPr>
                <w:sz w:val="22"/>
                <w:szCs w:val="22"/>
              </w:rPr>
            </w:pPr>
            <w:r w:rsidRPr="00A1611C">
              <w:rPr>
                <w:sz w:val="22"/>
                <w:szCs w:val="22"/>
              </w:rPr>
              <w:t xml:space="preserve">Capacity Attributes (Full Capacity Deliverability Status); and </w:t>
            </w:r>
          </w:p>
          <w:p w14:paraId="3BB86A0E" w14:textId="77777777" w:rsidR="00790FCB" w:rsidRPr="00A1611C" w:rsidRDefault="00790FCB" w:rsidP="00A1611C">
            <w:pPr>
              <w:pStyle w:val="ListParagraph"/>
              <w:numPr>
                <w:ilvl w:val="0"/>
                <w:numId w:val="12"/>
              </w:numPr>
              <w:spacing w:before="60" w:after="60"/>
              <w:ind w:left="551" w:hanging="551"/>
              <w:contextualSpacing w:val="0"/>
              <w:jc w:val="both"/>
              <w:rPr>
                <w:sz w:val="22"/>
                <w:szCs w:val="22"/>
              </w:rPr>
            </w:pPr>
            <w:r w:rsidRPr="00A1611C">
              <w:rPr>
                <w:sz w:val="22"/>
                <w:szCs w:val="22"/>
              </w:rPr>
              <w:t>Ancillary Services.</w:t>
            </w:r>
          </w:p>
          <w:p w14:paraId="084A486B" w14:textId="77777777" w:rsidR="00234A30" w:rsidRPr="00A1611C" w:rsidRDefault="00790FCB" w:rsidP="00A1611C">
            <w:pPr>
              <w:spacing w:before="60" w:after="60"/>
              <w:jc w:val="both"/>
              <w:rPr>
                <w:sz w:val="22"/>
                <w:szCs w:val="22"/>
              </w:rPr>
            </w:pPr>
            <w:r w:rsidRPr="00A1611C">
              <w:rPr>
                <w:sz w:val="22"/>
                <w:szCs w:val="22"/>
              </w:rPr>
              <w:t>Specifications for Portfolio Content Category 1 are described in California Public Utilities Code §399.16, California Public Utilities Commission Decision 11-12-052, and other applicable statutes, regulations, and regulatory orders</w:t>
            </w:r>
            <w:r w:rsidR="009056D7" w:rsidRPr="00A1611C">
              <w:rPr>
                <w:sz w:val="22"/>
                <w:szCs w:val="22"/>
              </w:rPr>
              <w:t>.</w:t>
            </w:r>
            <w:r w:rsidR="00E91B85" w:rsidRPr="00A1611C">
              <w:rPr>
                <w:sz w:val="22"/>
                <w:szCs w:val="22"/>
              </w:rPr>
              <w:t xml:space="preserve"> </w:t>
            </w:r>
          </w:p>
          <w:p w14:paraId="7BBE896F" w14:textId="7D076A0D" w:rsidR="009056D7" w:rsidRPr="00A1611C" w:rsidRDefault="007B1B51" w:rsidP="00A1611C">
            <w:pPr>
              <w:spacing w:before="60" w:after="60"/>
              <w:jc w:val="both"/>
              <w:rPr>
                <w:sz w:val="22"/>
                <w:szCs w:val="22"/>
              </w:rPr>
            </w:pPr>
            <w:r w:rsidRPr="00A1611C">
              <w:rPr>
                <w:sz w:val="22"/>
                <w:szCs w:val="22"/>
              </w:rPr>
              <w:t>During the Delivery Term, Buyer shall have the exclusive right to market, sell, allocate, or otherwise commercially dispose of the Product and any component thereof, and shall retain all market-based revenues, payments, and other economic benefits arising therefrom or from the Facility’s participation in the market, including revenues associated with Imbalance Reserves and Reliability Capacity; provided that Buyer’s rights under this sentence do not include any tax credits, tax incentives, depreciation benefits, or financing-party rights in or to the Facility or its assets.</w:t>
            </w:r>
          </w:p>
        </w:tc>
        <w:tc>
          <w:tcPr>
            <w:tcW w:w="1440" w:type="dxa"/>
          </w:tcPr>
          <w:p w14:paraId="6919602A" w14:textId="3620BF30" w:rsidR="009056D7" w:rsidRPr="00A1611C" w:rsidRDefault="00000000" w:rsidP="00A1611C">
            <w:pPr>
              <w:rPr>
                <w:sz w:val="22"/>
                <w:szCs w:val="22"/>
              </w:rPr>
            </w:pPr>
            <w:sdt>
              <w:sdtPr>
                <w:rPr>
                  <w:sz w:val="22"/>
                  <w:szCs w:val="22"/>
                </w:rPr>
                <w:id w:val="-804154763"/>
                <w14:checkbox>
                  <w14:checked w14:val="1"/>
                  <w14:checkedState w14:val="2612" w14:font="MS Gothic"/>
                  <w14:uncheckedState w14:val="2610" w14:font="MS Gothic"/>
                </w14:checkbox>
              </w:sdtPr>
              <w:sdtContent>
                <w:r w:rsidR="00A17015">
                  <w:rPr>
                    <w:rFonts w:ascii="MS Gothic" w:eastAsia="MS Gothic" w:hAnsi="MS Gothic" w:hint="eastAsia"/>
                    <w:sz w:val="22"/>
                    <w:szCs w:val="22"/>
                  </w:rPr>
                  <w:t>☒</w:t>
                </w:r>
              </w:sdtContent>
            </w:sdt>
            <w:r w:rsidR="009056D7" w:rsidRPr="00A1611C">
              <w:rPr>
                <w:sz w:val="22"/>
                <w:szCs w:val="22"/>
              </w:rPr>
              <w:t xml:space="preserve"> Agree</w:t>
            </w:r>
          </w:p>
          <w:p w14:paraId="0D8B0F84" w14:textId="77777777" w:rsidR="009056D7" w:rsidRPr="00A1611C" w:rsidRDefault="00000000" w:rsidP="00A1611C">
            <w:pPr>
              <w:rPr>
                <w:sz w:val="22"/>
                <w:szCs w:val="22"/>
              </w:rPr>
            </w:pPr>
            <w:sdt>
              <w:sdtPr>
                <w:rPr>
                  <w:sz w:val="22"/>
                  <w:szCs w:val="22"/>
                </w:rPr>
                <w:id w:val="-1189218418"/>
                <w14:checkbox>
                  <w14:checked w14:val="0"/>
                  <w14:checkedState w14:val="2612" w14:font="MS Gothic"/>
                  <w14:uncheckedState w14:val="2610" w14:font="MS Gothic"/>
                </w14:checkbox>
              </w:sdtPr>
              <w:sdtContent>
                <w:r w:rsidR="009056D7" w:rsidRPr="00A1611C">
                  <w:rPr>
                    <w:rFonts w:ascii="Segoe UI Symbol" w:eastAsia="MS Gothic" w:hAnsi="Segoe UI Symbol" w:cs="Segoe UI Symbol"/>
                    <w:sz w:val="22"/>
                    <w:szCs w:val="22"/>
                  </w:rPr>
                  <w:t>☐</w:t>
                </w:r>
              </w:sdtContent>
            </w:sdt>
            <w:r w:rsidR="009056D7" w:rsidRPr="00A1611C">
              <w:rPr>
                <w:sz w:val="22"/>
                <w:szCs w:val="22"/>
              </w:rPr>
              <w:t xml:space="preserve"> Disagree   </w:t>
            </w:r>
          </w:p>
          <w:p w14:paraId="23B24C5E" w14:textId="68B078CE" w:rsidR="009056D7" w:rsidRPr="00A1611C" w:rsidRDefault="009056D7" w:rsidP="00A1611C">
            <w:pPr>
              <w:pStyle w:val="BodyText"/>
              <w:spacing w:after="0"/>
              <w:rPr>
                <w:sz w:val="22"/>
                <w:szCs w:val="22"/>
              </w:rPr>
            </w:pPr>
            <w:r w:rsidRPr="00A1611C">
              <w:rPr>
                <w:sz w:val="22"/>
                <w:szCs w:val="22"/>
              </w:rPr>
              <w:t>Comments:</w:t>
            </w:r>
          </w:p>
        </w:tc>
      </w:tr>
      <w:tr w:rsidR="00921C30" w:rsidRPr="00A1611C" w14:paraId="04AD3BCF" w14:textId="0A286747" w:rsidTr="00A01052">
        <w:tc>
          <w:tcPr>
            <w:tcW w:w="1795" w:type="dxa"/>
          </w:tcPr>
          <w:p w14:paraId="7D123BF4" w14:textId="4667AB1F" w:rsidR="009056D7" w:rsidRPr="00A1611C" w:rsidRDefault="0082242F" w:rsidP="00A1611C">
            <w:pPr>
              <w:spacing w:before="60" w:after="60"/>
              <w:rPr>
                <w:b/>
                <w:sz w:val="22"/>
                <w:szCs w:val="22"/>
              </w:rPr>
            </w:pPr>
            <w:r w:rsidRPr="00A1611C">
              <w:rPr>
                <w:b/>
                <w:sz w:val="22"/>
                <w:szCs w:val="22"/>
              </w:rPr>
              <w:t>Contract Price</w:t>
            </w:r>
            <w:r w:rsidR="009056D7" w:rsidRPr="00A1611C">
              <w:rPr>
                <w:b/>
                <w:sz w:val="22"/>
                <w:szCs w:val="22"/>
              </w:rPr>
              <w:t>:</w:t>
            </w:r>
          </w:p>
        </w:tc>
        <w:tc>
          <w:tcPr>
            <w:tcW w:w="6840" w:type="dxa"/>
          </w:tcPr>
          <w:p w14:paraId="1E534033" w14:textId="36E51BF9" w:rsidR="0082242F" w:rsidRPr="00A1611C" w:rsidRDefault="009056D7" w:rsidP="00A1611C">
            <w:pPr>
              <w:spacing w:before="60" w:after="60"/>
              <w:jc w:val="both"/>
              <w:rPr>
                <w:sz w:val="22"/>
                <w:szCs w:val="22"/>
              </w:rPr>
            </w:pPr>
            <w:r w:rsidRPr="00A1611C">
              <w:rPr>
                <w:sz w:val="22"/>
                <w:szCs w:val="22"/>
              </w:rPr>
              <w:t xml:space="preserve">The </w:t>
            </w:r>
            <w:r w:rsidR="00C52521" w:rsidRPr="00A1611C">
              <w:rPr>
                <w:sz w:val="22"/>
                <w:szCs w:val="22"/>
              </w:rPr>
              <w:t>“</w:t>
            </w:r>
            <w:r w:rsidR="00C52521" w:rsidRPr="00A1611C">
              <w:rPr>
                <w:b/>
                <w:bCs/>
                <w:sz w:val="22"/>
                <w:szCs w:val="22"/>
                <w:u w:val="single"/>
              </w:rPr>
              <w:t>Renewable Rate</w:t>
            </w:r>
            <w:r w:rsidR="00C52521" w:rsidRPr="00A1611C">
              <w:rPr>
                <w:sz w:val="22"/>
                <w:szCs w:val="22"/>
              </w:rPr>
              <w:t xml:space="preserve">” </w:t>
            </w:r>
            <w:r w:rsidRPr="00A1611C">
              <w:rPr>
                <w:sz w:val="22"/>
                <w:szCs w:val="22"/>
              </w:rPr>
              <w:t>shall be $[</w:t>
            </w:r>
            <w:r w:rsidRPr="00A1611C">
              <w:rPr>
                <w:sz w:val="22"/>
                <w:szCs w:val="22"/>
                <w:highlight w:val="lightGray"/>
              </w:rPr>
              <w:t>XX</w:t>
            </w:r>
            <w:r w:rsidRPr="00A1611C">
              <w:rPr>
                <w:sz w:val="22"/>
                <w:szCs w:val="22"/>
              </w:rPr>
              <w:t xml:space="preserve">]/MWh (flat, with no escalation). </w:t>
            </w:r>
          </w:p>
          <w:p w14:paraId="030D8BCD" w14:textId="77777777" w:rsidR="0082242F" w:rsidRPr="00A1611C" w:rsidRDefault="0082242F" w:rsidP="00A1611C">
            <w:pPr>
              <w:spacing w:before="60" w:after="60"/>
              <w:jc w:val="both"/>
              <w:rPr>
                <w:sz w:val="22"/>
                <w:szCs w:val="22"/>
              </w:rPr>
            </w:pPr>
            <w:r w:rsidRPr="00A1611C">
              <w:rPr>
                <w:sz w:val="22"/>
                <w:szCs w:val="22"/>
              </w:rPr>
              <w:t>The “</w:t>
            </w:r>
            <w:r w:rsidRPr="00A1611C">
              <w:rPr>
                <w:b/>
                <w:bCs/>
                <w:sz w:val="22"/>
                <w:szCs w:val="22"/>
                <w:u w:val="single"/>
              </w:rPr>
              <w:t>Storage Rate</w:t>
            </w:r>
            <w:r w:rsidRPr="00A1611C">
              <w:rPr>
                <w:sz w:val="22"/>
                <w:szCs w:val="22"/>
              </w:rPr>
              <w:t>” shall be $[</w:t>
            </w:r>
            <w:r w:rsidRPr="00A1611C">
              <w:rPr>
                <w:sz w:val="22"/>
                <w:szCs w:val="22"/>
                <w:highlight w:val="lightGray"/>
              </w:rPr>
              <w:t>XX</w:t>
            </w:r>
            <w:r w:rsidRPr="00A1611C">
              <w:rPr>
                <w:sz w:val="22"/>
                <w:szCs w:val="22"/>
              </w:rPr>
              <w:t xml:space="preserve">]/kW-month (flat, with no escalation).   </w:t>
            </w:r>
          </w:p>
          <w:p w14:paraId="3F92FAD3" w14:textId="5713B5A2" w:rsidR="0082242F" w:rsidRPr="00A1611C" w:rsidRDefault="007723EB" w:rsidP="00A1611C">
            <w:pPr>
              <w:spacing w:before="60" w:after="60"/>
              <w:jc w:val="both"/>
              <w:rPr>
                <w:sz w:val="22"/>
                <w:szCs w:val="22"/>
              </w:rPr>
            </w:pPr>
            <w:r w:rsidRPr="00A1611C">
              <w:rPr>
                <w:sz w:val="22"/>
                <w:szCs w:val="22"/>
              </w:rPr>
              <w:lastRenderedPageBreak/>
              <w:t>Seller shall be paid for Storage Capacity each month in an amount equal to the Storage Rate, multiplied by the then-current Storage Capacity as determined pursuant to the Storage Capacity Test set forth in the PPA, and further multiplied by the monthly Availability Adjustment</w:t>
            </w:r>
            <w:r w:rsidR="0082242F" w:rsidRPr="00A1611C">
              <w:rPr>
                <w:color w:val="000000" w:themeColor="text1"/>
                <w:sz w:val="22"/>
                <w:szCs w:val="22"/>
              </w:rPr>
              <w:t>.  Such payment constitutes the entirety of the amount due to Seller from Buyer for the Storage Capacity</w:t>
            </w:r>
            <w:r w:rsidR="0082242F" w:rsidRPr="00A1611C">
              <w:rPr>
                <w:sz w:val="22"/>
                <w:szCs w:val="22"/>
              </w:rPr>
              <w:t>. The Storage Rate shall allow for a minimum of 365 cycles per Contract Year.</w:t>
            </w:r>
          </w:p>
        </w:tc>
        <w:tc>
          <w:tcPr>
            <w:tcW w:w="1440" w:type="dxa"/>
          </w:tcPr>
          <w:p w14:paraId="2BED33C5" w14:textId="506A6EF2" w:rsidR="009056D7" w:rsidRPr="00A1611C" w:rsidRDefault="00000000" w:rsidP="00A1611C">
            <w:pPr>
              <w:rPr>
                <w:sz w:val="22"/>
                <w:szCs w:val="22"/>
              </w:rPr>
            </w:pPr>
            <w:sdt>
              <w:sdtPr>
                <w:rPr>
                  <w:sz w:val="22"/>
                  <w:szCs w:val="22"/>
                </w:rPr>
                <w:id w:val="-1076593238"/>
                <w14:checkbox>
                  <w14:checked w14:val="1"/>
                  <w14:checkedState w14:val="2612" w14:font="MS Gothic"/>
                  <w14:uncheckedState w14:val="2610" w14:font="MS Gothic"/>
                </w14:checkbox>
              </w:sdtPr>
              <w:sdtContent>
                <w:r w:rsidR="00A17015">
                  <w:rPr>
                    <w:rFonts w:ascii="MS Gothic" w:eastAsia="MS Gothic" w:hAnsi="MS Gothic" w:hint="eastAsia"/>
                    <w:sz w:val="22"/>
                    <w:szCs w:val="22"/>
                  </w:rPr>
                  <w:t>☒</w:t>
                </w:r>
              </w:sdtContent>
            </w:sdt>
            <w:r w:rsidR="009056D7" w:rsidRPr="00A1611C">
              <w:rPr>
                <w:sz w:val="22"/>
                <w:szCs w:val="22"/>
              </w:rPr>
              <w:t xml:space="preserve"> Agree</w:t>
            </w:r>
          </w:p>
          <w:p w14:paraId="45E7D70C" w14:textId="77777777" w:rsidR="009056D7" w:rsidRPr="00A1611C" w:rsidRDefault="00000000" w:rsidP="00A1611C">
            <w:pPr>
              <w:rPr>
                <w:sz w:val="22"/>
                <w:szCs w:val="22"/>
              </w:rPr>
            </w:pPr>
            <w:sdt>
              <w:sdtPr>
                <w:rPr>
                  <w:sz w:val="22"/>
                  <w:szCs w:val="22"/>
                </w:rPr>
                <w:id w:val="1017426327"/>
                <w14:checkbox>
                  <w14:checked w14:val="0"/>
                  <w14:checkedState w14:val="2612" w14:font="MS Gothic"/>
                  <w14:uncheckedState w14:val="2610" w14:font="MS Gothic"/>
                </w14:checkbox>
              </w:sdtPr>
              <w:sdtContent>
                <w:r w:rsidR="009056D7" w:rsidRPr="00A1611C">
                  <w:rPr>
                    <w:rFonts w:ascii="Segoe UI Symbol" w:eastAsia="MS Gothic" w:hAnsi="Segoe UI Symbol" w:cs="Segoe UI Symbol"/>
                    <w:sz w:val="22"/>
                    <w:szCs w:val="22"/>
                  </w:rPr>
                  <w:t>☐</w:t>
                </w:r>
              </w:sdtContent>
            </w:sdt>
            <w:r w:rsidR="009056D7" w:rsidRPr="00A1611C">
              <w:rPr>
                <w:sz w:val="22"/>
                <w:szCs w:val="22"/>
              </w:rPr>
              <w:t xml:space="preserve"> Disagree   </w:t>
            </w:r>
          </w:p>
          <w:p w14:paraId="4B0EB9F4" w14:textId="5517601C" w:rsidR="009056D7" w:rsidRPr="00A1611C" w:rsidRDefault="009056D7" w:rsidP="00A1611C">
            <w:pPr>
              <w:pStyle w:val="BodyText"/>
              <w:spacing w:after="0"/>
              <w:rPr>
                <w:sz w:val="22"/>
                <w:szCs w:val="22"/>
              </w:rPr>
            </w:pPr>
            <w:r w:rsidRPr="00A1611C">
              <w:rPr>
                <w:sz w:val="22"/>
                <w:szCs w:val="22"/>
              </w:rPr>
              <w:t>Comments:</w:t>
            </w:r>
          </w:p>
        </w:tc>
      </w:tr>
      <w:tr w:rsidR="00921C30" w:rsidRPr="00A1611C" w14:paraId="4A4F7FE1" w14:textId="42052871" w:rsidTr="00A01052">
        <w:tc>
          <w:tcPr>
            <w:tcW w:w="1795" w:type="dxa"/>
          </w:tcPr>
          <w:p w14:paraId="0E2CBD7D" w14:textId="2B2B5531" w:rsidR="009056D7" w:rsidRPr="00A1611C" w:rsidRDefault="009056D7" w:rsidP="00A1611C">
            <w:pPr>
              <w:spacing w:before="60" w:after="60"/>
              <w:rPr>
                <w:b/>
                <w:sz w:val="22"/>
                <w:szCs w:val="22"/>
              </w:rPr>
            </w:pPr>
            <w:r w:rsidRPr="00A1611C">
              <w:rPr>
                <w:b/>
                <w:sz w:val="22"/>
                <w:szCs w:val="22"/>
              </w:rPr>
              <w:t>Delivery Term:</w:t>
            </w:r>
          </w:p>
        </w:tc>
        <w:tc>
          <w:tcPr>
            <w:tcW w:w="6840" w:type="dxa"/>
          </w:tcPr>
          <w:p w14:paraId="656E0F58" w14:textId="60A517F1" w:rsidR="009056D7" w:rsidRPr="00A1611C" w:rsidRDefault="009056D7" w:rsidP="00A1611C">
            <w:pPr>
              <w:spacing w:before="60" w:after="60"/>
              <w:jc w:val="both"/>
              <w:rPr>
                <w:sz w:val="22"/>
                <w:szCs w:val="22"/>
              </w:rPr>
            </w:pPr>
            <w:r w:rsidRPr="00A1611C">
              <w:rPr>
                <w:sz w:val="22"/>
                <w:szCs w:val="22"/>
              </w:rPr>
              <w:t>“</w:t>
            </w:r>
            <w:r w:rsidRPr="00A1611C">
              <w:rPr>
                <w:b/>
                <w:bCs/>
                <w:sz w:val="22"/>
                <w:szCs w:val="22"/>
                <w:u w:val="single"/>
              </w:rPr>
              <w:t>Delivery Term</w:t>
            </w:r>
            <w:r w:rsidRPr="00A1611C">
              <w:rPr>
                <w:sz w:val="22"/>
                <w:szCs w:val="22"/>
              </w:rPr>
              <w:t>” means</w:t>
            </w:r>
            <w:r w:rsidRPr="00A1611C">
              <w:rPr>
                <w:bCs/>
                <w:sz w:val="22"/>
                <w:szCs w:val="22"/>
              </w:rPr>
              <w:t xml:space="preserve"> [</w:t>
            </w:r>
            <w:r w:rsidRPr="00A1611C">
              <w:rPr>
                <w:bCs/>
                <w:sz w:val="22"/>
                <w:szCs w:val="22"/>
                <w:highlight w:val="lightGray"/>
              </w:rPr>
              <w:t>XX</w:t>
            </w:r>
            <w:r w:rsidRPr="00A1611C">
              <w:rPr>
                <w:bCs/>
                <w:sz w:val="22"/>
                <w:szCs w:val="22"/>
              </w:rPr>
              <w:t>]</w:t>
            </w:r>
            <w:r w:rsidRPr="00A1611C">
              <w:rPr>
                <w:sz w:val="22"/>
                <w:szCs w:val="22"/>
              </w:rPr>
              <w:t xml:space="preserve"> Contract Years.  “</w:t>
            </w:r>
            <w:r w:rsidRPr="00A1611C">
              <w:rPr>
                <w:b/>
                <w:bCs/>
                <w:sz w:val="22"/>
                <w:szCs w:val="22"/>
                <w:u w:val="single"/>
              </w:rPr>
              <w:t>Contract Year</w:t>
            </w:r>
            <w:r w:rsidRPr="00A1611C">
              <w:rPr>
                <w:sz w:val="22"/>
                <w:szCs w:val="22"/>
              </w:rPr>
              <w:t>” means a period of twelve (12) consecutive months.  The first Contract Year shall commence on the Commercial Operation Date and the last Contract Year shall end at midnight at the end of the day prior to the anniversary of the Commercial Operation Date.</w:t>
            </w:r>
          </w:p>
        </w:tc>
        <w:tc>
          <w:tcPr>
            <w:tcW w:w="1440" w:type="dxa"/>
          </w:tcPr>
          <w:p w14:paraId="096D561A" w14:textId="46ABE761" w:rsidR="009056D7" w:rsidRPr="00A1611C" w:rsidRDefault="00000000" w:rsidP="00A1611C">
            <w:pPr>
              <w:rPr>
                <w:sz w:val="22"/>
                <w:szCs w:val="22"/>
              </w:rPr>
            </w:pPr>
            <w:sdt>
              <w:sdtPr>
                <w:rPr>
                  <w:sz w:val="22"/>
                  <w:szCs w:val="22"/>
                </w:rPr>
                <w:id w:val="1718154144"/>
                <w14:checkbox>
                  <w14:checked w14:val="1"/>
                  <w14:checkedState w14:val="2612" w14:font="MS Gothic"/>
                  <w14:uncheckedState w14:val="2610" w14:font="MS Gothic"/>
                </w14:checkbox>
              </w:sdtPr>
              <w:sdtContent>
                <w:r w:rsidR="00A17015">
                  <w:rPr>
                    <w:rFonts w:ascii="MS Gothic" w:eastAsia="MS Gothic" w:hAnsi="MS Gothic" w:hint="eastAsia"/>
                    <w:sz w:val="22"/>
                    <w:szCs w:val="22"/>
                  </w:rPr>
                  <w:t>☒</w:t>
                </w:r>
              </w:sdtContent>
            </w:sdt>
            <w:r w:rsidR="009056D7" w:rsidRPr="00A1611C">
              <w:rPr>
                <w:sz w:val="22"/>
                <w:szCs w:val="22"/>
              </w:rPr>
              <w:t xml:space="preserve"> Agree</w:t>
            </w:r>
          </w:p>
          <w:p w14:paraId="428CD533" w14:textId="77777777" w:rsidR="009056D7" w:rsidRPr="00A1611C" w:rsidRDefault="00000000" w:rsidP="00A1611C">
            <w:pPr>
              <w:rPr>
                <w:sz w:val="22"/>
                <w:szCs w:val="22"/>
              </w:rPr>
            </w:pPr>
            <w:sdt>
              <w:sdtPr>
                <w:rPr>
                  <w:sz w:val="22"/>
                  <w:szCs w:val="22"/>
                </w:rPr>
                <w:id w:val="-1149902525"/>
                <w14:checkbox>
                  <w14:checked w14:val="0"/>
                  <w14:checkedState w14:val="2612" w14:font="MS Gothic"/>
                  <w14:uncheckedState w14:val="2610" w14:font="MS Gothic"/>
                </w14:checkbox>
              </w:sdtPr>
              <w:sdtContent>
                <w:r w:rsidR="009056D7" w:rsidRPr="00A1611C">
                  <w:rPr>
                    <w:rFonts w:ascii="Segoe UI Symbol" w:eastAsia="MS Gothic" w:hAnsi="Segoe UI Symbol" w:cs="Segoe UI Symbol"/>
                    <w:sz w:val="22"/>
                    <w:szCs w:val="22"/>
                  </w:rPr>
                  <w:t>☐</w:t>
                </w:r>
              </w:sdtContent>
            </w:sdt>
            <w:r w:rsidR="009056D7" w:rsidRPr="00A1611C">
              <w:rPr>
                <w:sz w:val="22"/>
                <w:szCs w:val="22"/>
              </w:rPr>
              <w:t xml:space="preserve"> Disagree   </w:t>
            </w:r>
          </w:p>
          <w:p w14:paraId="5AED4A12" w14:textId="2A6ED32F" w:rsidR="009056D7" w:rsidRPr="00A1611C" w:rsidRDefault="009056D7" w:rsidP="00A1611C">
            <w:pPr>
              <w:pStyle w:val="BodyText"/>
              <w:spacing w:after="0"/>
              <w:rPr>
                <w:sz w:val="22"/>
                <w:szCs w:val="22"/>
              </w:rPr>
            </w:pPr>
            <w:r w:rsidRPr="00A1611C">
              <w:rPr>
                <w:sz w:val="22"/>
                <w:szCs w:val="22"/>
              </w:rPr>
              <w:t>Comments:</w:t>
            </w:r>
          </w:p>
        </w:tc>
      </w:tr>
      <w:tr w:rsidR="00921C30" w:rsidRPr="00A1611C" w14:paraId="400BDF85" w14:textId="5C3F7844" w:rsidTr="00A01052">
        <w:tc>
          <w:tcPr>
            <w:tcW w:w="1795" w:type="dxa"/>
          </w:tcPr>
          <w:p w14:paraId="32E7ACD6" w14:textId="1AB70DDE" w:rsidR="009056D7" w:rsidRPr="00A1611C" w:rsidRDefault="009056D7" w:rsidP="00A1611C">
            <w:pPr>
              <w:spacing w:before="60" w:after="60"/>
              <w:rPr>
                <w:b/>
                <w:sz w:val="22"/>
                <w:szCs w:val="22"/>
              </w:rPr>
            </w:pPr>
            <w:r w:rsidRPr="00A1611C">
              <w:rPr>
                <w:b/>
                <w:sz w:val="22"/>
                <w:szCs w:val="22"/>
              </w:rPr>
              <w:t>Guaranteed Capacity:</w:t>
            </w:r>
          </w:p>
        </w:tc>
        <w:tc>
          <w:tcPr>
            <w:tcW w:w="6840" w:type="dxa"/>
          </w:tcPr>
          <w:p w14:paraId="7BDF494C" w14:textId="25AAF2AB" w:rsidR="009056D7" w:rsidRPr="00A1611C" w:rsidRDefault="00406F5C" w:rsidP="00A1611C">
            <w:pPr>
              <w:spacing w:before="60" w:after="60"/>
              <w:jc w:val="both"/>
              <w:rPr>
                <w:sz w:val="22"/>
                <w:szCs w:val="22"/>
                <w:vertAlign w:val="subscript"/>
              </w:rPr>
            </w:pPr>
            <w:r w:rsidRPr="00A1611C">
              <w:rPr>
                <w:sz w:val="22"/>
                <w:szCs w:val="22"/>
              </w:rPr>
              <w:t>The Facility has a guaranteed generating capacity of [</w:t>
            </w:r>
            <w:r w:rsidRPr="00A1611C">
              <w:rPr>
                <w:sz w:val="22"/>
                <w:szCs w:val="22"/>
                <w:highlight w:val="lightGray"/>
              </w:rPr>
              <w:t>XX</w:t>
            </w:r>
            <w:r w:rsidRPr="00A1611C">
              <w:rPr>
                <w:sz w:val="22"/>
                <w:szCs w:val="22"/>
              </w:rPr>
              <w:t>] MW</w:t>
            </w:r>
            <w:r w:rsidRPr="00A1611C">
              <w:rPr>
                <w:sz w:val="22"/>
                <w:szCs w:val="22"/>
                <w:vertAlign w:val="subscript"/>
              </w:rPr>
              <w:t>AC</w:t>
            </w:r>
            <w:r w:rsidRPr="00A1611C">
              <w:rPr>
                <w:sz w:val="22"/>
                <w:szCs w:val="22"/>
              </w:rPr>
              <w:t xml:space="preserve"> </w:t>
            </w:r>
            <w:r w:rsidR="00B84410" w:rsidRPr="00A1611C">
              <w:rPr>
                <w:sz w:val="22"/>
                <w:szCs w:val="22"/>
              </w:rPr>
              <w:t xml:space="preserve">(the </w:t>
            </w:r>
            <w:r w:rsidRPr="00A1611C">
              <w:rPr>
                <w:sz w:val="22"/>
                <w:szCs w:val="22"/>
              </w:rPr>
              <w:t>“</w:t>
            </w:r>
            <w:r w:rsidRPr="00A1611C">
              <w:rPr>
                <w:b/>
                <w:bCs/>
                <w:sz w:val="22"/>
                <w:szCs w:val="22"/>
                <w:u w:val="single"/>
              </w:rPr>
              <w:t>Guaranteed Capacity</w:t>
            </w:r>
            <w:r w:rsidRPr="00A1611C">
              <w:rPr>
                <w:sz w:val="22"/>
                <w:szCs w:val="22"/>
              </w:rPr>
              <w:t>”</w:t>
            </w:r>
            <w:r w:rsidR="00B84410" w:rsidRPr="00A1611C">
              <w:rPr>
                <w:sz w:val="22"/>
                <w:szCs w:val="22"/>
              </w:rPr>
              <w:t>)</w:t>
            </w:r>
            <w:r w:rsidRPr="00A1611C">
              <w:rPr>
                <w:sz w:val="22"/>
                <w:szCs w:val="22"/>
              </w:rPr>
              <w:t>.</w:t>
            </w:r>
          </w:p>
        </w:tc>
        <w:tc>
          <w:tcPr>
            <w:tcW w:w="1440" w:type="dxa"/>
          </w:tcPr>
          <w:p w14:paraId="496AF967" w14:textId="0A70B15E" w:rsidR="009056D7" w:rsidRPr="00A1611C" w:rsidRDefault="00000000" w:rsidP="00A1611C">
            <w:pPr>
              <w:rPr>
                <w:sz w:val="22"/>
                <w:szCs w:val="22"/>
              </w:rPr>
            </w:pPr>
            <w:sdt>
              <w:sdtPr>
                <w:rPr>
                  <w:sz w:val="22"/>
                  <w:szCs w:val="22"/>
                </w:rPr>
                <w:id w:val="654177705"/>
                <w14:checkbox>
                  <w14:checked w14:val="1"/>
                  <w14:checkedState w14:val="2612" w14:font="MS Gothic"/>
                  <w14:uncheckedState w14:val="2610" w14:font="MS Gothic"/>
                </w14:checkbox>
              </w:sdtPr>
              <w:sdtContent>
                <w:r w:rsidR="00A17015">
                  <w:rPr>
                    <w:rFonts w:ascii="MS Gothic" w:eastAsia="MS Gothic" w:hAnsi="MS Gothic" w:hint="eastAsia"/>
                    <w:sz w:val="22"/>
                    <w:szCs w:val="22"/>
                  </w:rPr>
                  <w:t>☒</w:t>
                </w:r>
              </w:sdtContent>
            </w:sdt>
            <w:r w:rsidR="009056D7" w:rsidRPr="00A1611C">
              <w:rPr>
                <w:sz w:val="22"/>
                <w:szCs w:val="22"/>
              </w:rPr>
              <w:t xml:space="preserve"> Agree</w:t>
            </w:r>
          </w:p>
          <w:p w14:paraId="27EED363" w14:textId="77777777" w:rsidR="009056D7" w:rsidRPr="00A1611C" w:rsidRDefault="00000000" w:rsidP="00A1611C">
            <w:pPr>
              <w:rPr>
                <w:sz w:val="22"/>
                <w:szCs w:val="22"/>
              </w:rPr>
            </w:pPr>
            <w:sdt>
              <w:sdtPr>
                <w:rPr>
                  <w:sz w:val="22"/>
                  <w:szCs w:val="22"/>
                </w:rPr>
                <w:id w:val="-845707292"/>
                <w14:checkbox>
                  <w14:checked w14:val="0"/>
                  <w14:checkedState w14:val="2612" w14:font="MS Gothic"/>
                  <w14:uncheckedState w14:val="2610" w14:font="MS Gothic"/>
                </w14:checkbox>
              </w:sdtPr>
              <w:sdtContent>
                <w:r w:rsidR="009056D7" w:rsidRPr="00A1611C">
                  <w:rPr>
                    <w:rFonts w:ascii="Segoe UI Symbol" w:eastAsia="MS Gothic" w:hAnsi="Segoe UI Symbol" w:cs="Segoe UI Symbol"/>
                    <w:sz w:val="22"/>
                    <w:szCs w:val="22"/>
                  </w:rPr>
                  <w:t>☐</w:t>
                </w:r>
              </w:sdtContent>
            </w:sdt>
            <w:r w:rsidR="009056D7" w:rsidRPr="00A1611C">
              <w:rPr>
                <w:sz w:val="22"/>
                <w:szCs w:val="22"/>
              </w:rPr>
              <w:t xml:space="preserve"> Disagree   </w:t>
            </w:r>
          </w:p>
          <w:p w14:paraId="09F5BFD8" w14:textId="78A880D2" w:rsidR="009056D7" w:rsidRPr="00A1611C" w:rsidRDefault="009056D7" w:rsidP="00A1611C">
            <w:pPr>
              <w:pStyle w:val="BodyText"/>
              <w:spacing w:after="0"/>
              <w:rPr>
                <w:sz w:val="22"/>
                <w:szCs w:val="22"/>
              </w:rPr>
            </w:pPr>
            <w:r w:rsidRPr="00A1611C">
              <w:rPr>
                <w:sz w:val="22"/>
                <w:szCs w:val="22"/>
              </w:rPr>
              <w:t>Comments:</w:t>
            </w:r>
          </w:p>
        </w:tc>
      </w:tr>
      <w:tr w:rsidR="00BC24AD" w:rsidRPr="00A1611C" w14:paraId="69D3AC89" w14:textId="33CD6D9A" w:rsidTr="00A01052">
        <w:tc>
          <w:tcPr>
            <w:tcW w:w="1795" w:type="dxa"/>
          </w:tcPr>
          <w:p w14:paraId="228AD559" w14:textId="1FEF7AFE" w:rsidR="009056D7" w:rsidRPr="00A1611C" w:rsidRDefault="009056D7" w:rsidP="00A1611C">
            <w:pPr>
              <w:spacing w:before="60" w:after="60"/>
              <w:rPr>
                <w:b/>
                <w:sz w:val="22"/>
                <w:szCs w:val="22"/>
              </w:rPr>
            </w:pPr>
            <w:r w:rsidRPr="00A1611C">
              <w:rPr>
                <w:b/>
                <w:sz w:val="22"/>
                <w:szCs w:val="22"/>
              </w:rPr>
              <w:t>Storage Contract Capacity:</w:t>
            </w:r>
          </w:p>
        </w:tc>
        <w:tc>
          <w:tcPr>
            <w:tcW w:w="6840" w:type="dxa"/>
          </w:tcPr>
          <w:p w14:paraId="041D0EF6" w14:textId="2B134978" w:rsidR="009056D7" w:rsidRPr="00A1611C" w:rsidRDefault="009056D7" w:rsidP="00A1611C">
            <w:pPr>
              <w:spacing w:before="60" w:after="60"/>
              <w:jc w:val="both"/>
              <w:rPr>
                <w:sz w:val="22"/>
                <w:szCs w:val="22"/>
              </w:rPr>
            </w:pPr>
            <w:r w:rsidRPr="00A1611C">
              <w:rPr>
                <w:sz w:val="22"/>
                <w:szCs w:val="22"/>
              </w:rPr>
              <w:t xml:space="preserve">The Storage Facility will have an initial Storage Capacity of </w:t>
            </w:r>
            <w:r w:rsidRPr="00A1611C">
              <w:rPr>
                <w:bCs/>
                <w:sz w:val="22"/>
                <w:szCs w:val="22"/>
              </w:rPr>
              <w:t>[</w:t>
            </w:r>
            <w:r w:rsidRPr="00A1611C">
              <w:rPr>
                <w:bCs/>
                <w:sz w:val="22"/>
                <w:szCs w:val="22"/>
                <w:highlight w:val="lightGray"/>
              </w:rPr>
              <w:t>XX</w:t>
            </w:r>
            <w:r w:rsidRPr="00A1611C">
              <w:rPr>
                <w:bCs/>
                <w:sz w:val="22"/>
                <w:szCs w:val="22"/>
              </w:rPr>
              <w:t>]</w:t>
            </w:r>
            <w:r w:rsidRPr="00A1611C">
              <w:rPr>
                <w:sz w:val="22"/>
                <w:szCs w:val="22"/>
              </w:rPr>
              <w:t xml:space="preserve"> MW</w:t>
            </w:r>
            <w:r w:rsidRPr="00A1611C">
              <w:rPr>
                <w:sz w:val="22"/>
                <w:szCs w:val="22"/>
                <w:vertAlign w:val="subscript"/>
              </w:rPr>
              <w:t>AC</w:t>
            </w:r>
            <w:r w:rsidRPr="00A1611C">
              <w:rPr>
                <w:sz w:val="22"/>
                <w:szCs w:val="22"/>
              </w:rPr>
              <w:t xml:space="preserve"> for </w:t>
            </w:r>
            <w:r w:rsidR="000149EA" w:rsidRPr="00A1611C">
              <w:rPr>
                <w:sz w:val="22"/>
                <w:szCs w:val="22"/>
              </w:rPr>
              <w:t>[</w:t>
            </w:r>
            <w:r w:rsidR="00EB2691" w:rsidRPr="00A1611C">
              <w:rPr>
                <w:sz w:val="22"/>
                <w:szCs w:val="22"/>
              </w:rPr>
              <w:t xml:space="preserve">four </w:t>
            </w:r>
            <w:r w:rsidR="00CF09E3" w:rsidRPr="00A1611C">
              <w:rPr>
                <w:sz w:val="22"/>
                <w:szCs w:val="22"/>
              </w:rPr>
              <w:t xml:space="preserve">(4) </w:t>
            </w:r>
            <w:r w:rsidRPr="00A1611C">
              <w:rPr>
                <w:sz w:val="22"/>
                <w:szCs w:val="22"/>
              </w:rPr>
              <w:t>hour</w:t>
            </w:r>
            <w:r w:rsidR="000149EA" w:rsidRPr="00A1611C">
              <w:rPr>
                <w:sz w:val="22"/>
                <w:szCs w:val="22"/>
              </w:rPr>
              <w:t>]</w:t>
            </w:r>
            <w:r w:rsidRPr="00A1611C">
              <w:rPr>
                <w:sz w:val="22"/>
                <w:szCs w:val="22"/>
              </w:rPr>
              <w:t xml:space="preserve"> discharge </w:t>
            </w:r>
            <w:r w:rsidRPr="00A1611C">
              <w:rPr>
                <w:rFonts w:eastAsia="Times New Roman"/>
                <w:color w:val="000000" w:themeColor="text1"/>
                <w:sz w:val="22"/>
                <w:szCs w:val="22"/>
              </w:rPr>
              <w:t>(the “</w:t>
            </w:r>
            <w:r w:rsidRPr="00A1611C">
              <w:rPr>
                <w:rFonts w:eastAsia="Times New Roman"/>
                <w:b/>
                <w:bCs/>
                <w:color w:val="000000" w:themeColor="text1"/>
                <w:sz w:val="22"/>
                <w:szCs w:val="22"/>
                <w:u w:val="single"/>
              </w:rPr>
              <w:t>Storage Contract Capacity</w:t>
            </w:r>
            <w:r w:rsidRPr="00A1611C">
              <w:rPr>
                <w:rFonts w:eastAsia="Times New Roman"/>
                <w:color w:val="000000" w:themeColor="text1"/>
                <w:sz w:val="22"/>
                <w:szCs w:val="22"/>
              </w:rPr>
              <w:t>”)</w:t>
            </w:r>
            <w:r w:rsidRPr="00A1611C">
              <w:rPr>
                <w:sz w:val="22"/>
                <w:szCs w:val="22"/>
              </w:rPr>
              <w:t>.</w:t>
            </w:r>
          </w:p>
        </w:tc>
        <w:tc>
          <w:tcPr>
            <w:tcW w:w="1440" w:type="dxa"/>
          </w:tcPr>
          <w:p w14:paraId="2F80A336" w14:textId="05C15D5B" w:rsidR="009056D7" w:rsidRPr="00A1611C" w:rsidRDefault="00000000" w:rsidP="00A1611C">
            <w:pPr>
              <w:rPr>
                <w:sz w:val="22"/>
                <w:szCs w:val="22"/>
              </w:rPr>
            </w:pPr>
            <w:sdt>
              <w:sdtPr>
                <w:rPr>
                  <w:sz w:val="22"/>
                  <w:szCs w:val="22"/>
                </w:rPr>
                <w:id w:val="1507941998"/>
                <w14:checkbox>
                  <w14:checked w14:val="1"/>
                  <w14:checkedState w14:val="2612" w14:font="MS Gothic"/>
                  <w14:uncheckedState w14:val="2610" w14:font="MS Gothic"/>
                </w14:checkbox>
              </w:sdtPr>
              <w:sdtContent>
                <w:r w:rsidR="00A17015">
                  <w:rPr>
                    <w:rFonts w:ascii="MS Gothic" w:eastAsia="MS Gothic" w:hAnsi="MS Gothic" w:hint="eastAsia"/>
                    <w:sz w:val="22"/>
                    <w:szCs w:val="22"/>
                  </w:rPr>
                  <w:t>☒</w:t>
                </w:r>
              </w:sdtContent>
            </w:sdt>
            <w:r w:rsidR="009056D7" w:rsidRPr="00A1611C">
              <w:rPr>
                <w:sz w:val="22"/>
                <w:szCs w:val="22"/>
              </w:rPr>
              <w:t xml:space="preserve"> Agree</w:t>
            </w:r>
          </w:p>
          <w:p w14:paraId="75021ECA" w14:textId="77777777" w:rsidR="009056D7" w:rsidRPr="00A1611C" w:rsidRDefault="00000000" w:rsidP="00A1611C">
            <w:pPr>
              <w:rPr>
                <w:sz w:val="22"/>
                <w:szCs w:val="22"/>
              </w:rPr>
            </w:pPr>
            <w:sdt>
              <w:sdtPr>
                <w:rPr>
                  <w:sz w:val="22"/>
                  <w:szCs w:val="22"/>
                </w:rPr>
                <w:id w:val="-113826883"/>
                <w14:checkbox>
                  <w14:checked w14:val="0"/>
                  <w14:checkedState w14:val="2612" w14:font="MS Gothic"/>
                  <w14:uncheckedState w14:val="2610" w14:font="MS Gothic"/>
                </w14:checkbox>
              </w:sdtPr>
              <w:sdtContent>
                <w:r w:rsidR="009056D7" w:rsidRPr="00A1611C">
                  <w:rPr>
                    <w:rFonts w:ascii="Segoe UI Symbol" w:eastAsia="MS Gothic" w:hAnsi="Segoe UI Symbol" w:cs="Segoe UI Symbol"/>
                    <w:sz w:val="22"/>
                    <w:szCs w:val="22"/>
                  </w:rPr>
                  <w:t>☐</w:t>
                </w:r>
              </w:sdtContent>
            </w:sdt>
            <w:r w:rsidR="009056D7" w:rsidRPr="00A1611C">
              <w:rPr>
                <w:sz w:val="22"/>
                <w:szCs w:val="22"/>
              </w:rPr>
              <w:t xml:space="preserve"> Disagree   </w:t>
            </w:r>
          </w:p>
          <w:p w14:paraId="6AF28642" w14:textId="7362F4D1" w:rsidR="009056D7" w:rsidRPr="00A1611C" w:rsidRDefault="009056D7" w:rsidP="00A1611C">
            <w:pPr>
              <w:pStyle w:val="BodyText"/>
              <w:spacing w:after="0"/>
              <w:rPr>
                <w:sz w:val="22"/>
                <w:szCs w:val="22"/>
              </w:rPr>
            </w:pPr>
            <w:r w:rsidRPr="00A1611C">
              <w:rPr>
                <w:sz w:val="22"/>
                <w:szCs w:val="22"/>
              </w:rPr>
              <w:t>Comments:</w:t>
            </w:r>
          </w:p>
        </w:tc>
      </w:tr>
      <w:tr w:rsidR="00BC24AD" w:rsidRPr="00A1611C" w14:paraId="67466EFE" w14:textId="75157F98" w:rsidTr="00A01052">
        <w:tc>
          <w:tcPr>
            <w:tcW w:w="1795" w:type="dxa"/>
          </w:tcPr>
          <w:p w14:paraId="76289333" w14:textId="73F6819E" w:rsidR="009056D7" w:rsidRPr="00A1611C" w:rsidRDefault="009056D7" w:rsidP="00A1611C">
            <w:pPr>
              <w:spacing w:before="60" w:after="60"/>
              <w:rPr>
                <w:b/>
                <w:sz w:val="22"/>
                <w:szCs w:val="22"/>
              </w:rPr>
            </w:pPr>
            <w:r w:rsidRPr="00A1611C">
              <w:rPr>
                <w:b/>
                <w:sz w:val="22"/>
                <w:szCs w:val="22"/>
              </w:rPr>
              <w:t>Expected Energy:</w:t>
            </w:r>
          </w:p>
        </w:tc>
        <w:tc>
          <w:tcPr>
            <w:tcW w:w="6840" w:type="dxa"/>
          </w:tcPr>
          <w:p w14:paraId="0DA3FDA6" w14:textId="52D788A7" w:rsidR="009056D7" w:rsidRPr="00A1611C" w:rsidRDefault="009056D7" w:rsidP="00A1611C">
            <w:pPr>
              <w:spacing w:before="60" w:after="60"/>
              <w:jc w:val="both"/>
              <w:rPr>
                <w:sz w:val="22"/>
                <w:szCs w:val="22"/>
              </w:rPr>
            </w:pPr>
            <w:r w:rsidRPr="00A1611C">
              <w:rPr>
                <w:bCs/>
                <w:sz w:val="22"/>
                <w:szCs w:val="22"/>
              </w:rPr>
              <w:t>“</w:t>
            </w:r>
            <w:r w:rsidRPr="00A1611C">
              <w:rPr>
                <w:b/>
                <w:sz w:val="22"/>
                <w:szCs w:val="22"/>
                <w:u w:val="single"/>
              </w:rPr>
              <w:t>Expected Energy</w:t>
            </w:r>
            <w:r w:rsidRPr="00A1611C">
              <w:rPr>
                <w:bCs/>
                <w:sz w:val="22"/>
                <w:szCs w:val="22"/>
              </w:rPr>
              <w:t>”</w:t>
            </w:r>
            <w:r w:rsidRPr="00A1611C">
              <w:rPr>
                <w:sz w:val="22"/>
                <w:szCs w:val="22"/>
              </w:rPr>
              <w:t xml:space="preserve"> means</w:t>
            </w:r>
            <w:r w:rsidRPr="00A1611C">
              <w:rPr>
                <w:b/>
                <w:bCs/>
                <w:sz w:val="22"/>
                <w:szCs w:val="22"/>
              </w:rPr>
              <w:t xml:space="preserve"> </w:t>
            </w:r>
            <w:r w:rsidRPr="00A1611C">
              <w:rPr>
                <w:sz w:val="22"/>
                <w:szCs w:val="22"/>
              </w:rPr>
              <w:t>[</w:t>
            </w:r>
            <w:r w:rsidRPr="00A1611C">
              <w:rPr>
                <w:sz w:val="22"/>
                <w:szCs w:val="22"/>
                <w:highlight w:val="lightGray"/>
              </w:rPr>
              <w:t>XXX,XXX</w:t>
            </w:r>
            <w:r w:rsidRPr="00A1611C">
              <w:rPr>
                <w:sz w:val="22"/>
                <w:szCs w:val="22"/>
              </w:rPr>
              <w:t>] MWh during the first Contract Year and for each Contract Year thereafter during the Delivery Term.  [</w:t>
            </w:r>
            <w:r w:rsidRPr="00A1611C">
              <w:rPr>
                <w:i/>
                <w:iCs/>
                <w:sz w:val="22"/>
                <w:szCs w:val="22"/>
                <w:highlight w:val="lightGray"/>
              </w:rPr>
              <w:t>If there is an annual adjustment for degradation, this should be noted.</w:t>
            </w:r>
            <w:r w:rsidRPr="00A1611C">
              <w:rPr>
                <w:sz w:val="22"/>
                <w:szCs w:val="22"/>
              </w:rPr>
              <w:t>]</w:t>
            </w:r>
          </w:p>
        </w:tc>
        <w:tc>
          <w:tcPr>
            <w:tcW w:w="1440" w:type="dxa"/>
          </w:tcPr>
          <w:p w14:paraId="2C723259" w14:textId="0197CC3B" w:rsidR="009056D7" w:rsidRPr="00A1611C" w:rsidRDefault="00000000" w:rsidP="00A1611C">
            <w:pPr>
              <w:rPr>
                <w:sz w:val="22"/>
                <w:szCs w:val="22"/>
              </w:rPr>
            </w:pPr>
            <w:sdt>
              <w:sdtPr>
                <w:rPr>
                  <w:sz w:val="22"/>
                  <w:szCs w:val="22"/>
                </w:rPr>
                <w:id w:val="1295022465"/>
                <w14:checkbox>
                  <w14:checked w14:val="1"/>
                  <w14:checkedState w14:val="2612" w14:font="MS Gothic"/>
                  <w14:uncheckedState w14:val="2610" w14:font="MS Gothic"/>
                </w14:checkbox>
              </w:sdtPr>
              <w:sdtContent>
                <w:r w:rsidR="00A17015">
                  <w:rPr>
                    <w:rFonts w:ascii="MS Gothic" w:eastAsia="MS Gothic" w:hAnsi="MS Gothic" w:hint="eastAsia"/>
                    <w:sz w:val="22"/>
                    <w:szCs w:val="22"/>
                  </w:rPr>
                  <w:t>☒</w:t>
                </w:r>
              </w:sdtContent>
            </w:sdt>
            <w:r w:rsidR="009056D7" w:rsidRPr="00A1611C">
              <w:rPr>
                <w:sz w:val="22"/>
                <w:szCs w:val="22"/>
              </w:rPr>
              <w:t xml:space="preserve"> Agree</w:t>
            </w:r>
          </w:p>
          <w:p w14:paraId="34023AA1" w14:textId="77777777" w:rsidR="009056D7" w:rsidRPr="00A1611C" w:rsidRDefault="00000000" w:rsidP="00A1611C">
            <w:pPr>
              <w:rPr>
                <w:sz w:val="22"/>
                <w:szCs w:val="22"/>
              </w:rPr>
            </w:pPr>
            <w:sdt>
              <w:sdtPr>
                <w:rPr>
                  <w:sz w:val="22"/>
                  <w:szCs w:val="22"/>
                </w:rPr>
                <w:id w:val="-1423170422"/>
                <w14:checkbox>
                  <w14:checked w14:val="0"/>
                  <w14:checkedState w14:val="2612" w14:font="MS Gothic"/>
                  <w14:uncheckedState w14:val="2610" w14:font="MS Gothic"/>
                </w14:checkbox>
              </w:sdtPr>
              <w:sdtContent>
                <w:r w:rsidR="009056D7" w:rsidRPr="00A1611C">
                  <w:rPr>
                    <w:rFonts w:ascii="Segoe UI Symbol" w:eastAsia="MS Gothic" w:hAnsi="Segoe UI Symbol" w:cs="Segoe UI Symbol"/>
                    <w:sz w:val="22"/>
                    <w:szCs w:val="22"/>
                  </w:rPr>
                  <w:t>☐</w:t>
                </w:r>
              </w:sdtContent>
            </w:sdt>
            <w:r w:rsidR="009056D7" w:rsidRPr="00A1611C">
              <w:rPr>
                <w:sz w:val="22"/>
                <w:szCs w:val="22"/>
              </w:rPr>
              <w:t xml:space="preserve"> Disagree   </w:t>
            </w:r>
          </w:p>
          <w:p w14:paraId="54CCE088" w14:textId="3656F1EF" w:rsidR="009056D7" w:rsidRPr="00A1611C" w:rsidRDefault="009056D7" w:rsidP="00A1611C">
            <w:pPr>
              <w:pStyle w:val="BodyText"/>
              <w:spacing w:after="0"/>
              <w:rPr>
                <w:sz w:val="22"/>
                <w:szCs w:val="22"/>
              </w:rPr>
            </w:pPr>
            <w:r w:rsidRPr="00A1611C">
              <w:rPr>
                <w:sz w:val="22"/>
                <w:szCs w:val="22"/>
              </w:rPr>
              <w:t>Comments:</w:t>
            </w:r>
          </w:p>
        </w:tc>
      </w:tr>
      <w:tr w:rsidR="00BC24AD" w:rsidRPr="00A1611C" w14:paraId="42D5E4D3" w14:textId="52CE940D" w:rsidTr="00A01052">
        <w:tc>
          <w:tcPr>
            <w:tcW w:w="1795" w:type="dxa"/>
          </w:tcPr>
          <w:p w14:paraId="3B39D219" w14:textId="71B3E2F6" w:rsidR="009056D7" w:rsidRPr="00A1611C" w:rsidRDefault="009056D7" w:rsidP="00A1611C">
            <w:pPr>
              <w:spacing w:before="60" w:after="60"/>
              <w:rPr>
                <w:b/>
                <w:sz w:val="22"/>
                <w:szCs w:val="22"/>
              </w:rPr>
            </w:pPr>
            <w:r w:rsidRPr="00A1611C">
              <w:rPr>
                <w:b/>
                <w:sz w:val="22"/>
                <w:szCs w:val="22"/>
              </w:rPr>
              <w:t>Interconnection Point:</w:t>
            </w:r>
          </w:p>
        </w:tc>
        <w:tc>
          <w:tcPr>
            <w:tcW w:w="6840" w:type="dxa"/>
          </w:tcPr>
          <w:p w14:paraId="343DD30A" w14:textId="5755238A" w:rsidR="009056D7" w:rsidRPr="00A1611C" w:rsidRDefault="009056D7" w:rsidP="00A1611C">
            <w:pPr>
              <w:spacing w:before="60" w:after="60"/>
              <w:jc w:val="both"/>
              <w:rPr>
                <w:sz w:val="22"/>
                <w:szCs w:val="22"/>
              </w:rPr>
            </w:pPr>
            <w:r w:rsidRPr="00A1611C">
              <w:rPr>
                <w:sz w:val="22"/>
                <w:szCs w:val="22"/>
              </w:rPr>
              <w:t>The Facility shall interconnect to [</w:t>
            </w:r>
            <w:r w:rsidRPr="00A1611C">
              <w:rPr>
                <w:i/>
                <w:sz w:val="22"/>
                <w:szCs w:val="22"/>
                <w:highlight w:val="lightGray"/>
              </w:rPr>
              <w:t>e.g., XX substation</w:t>
            </w:r>
            <w:r w:rsidRPr="00A1611C">
              <w:rPr>
                <w:sz w:val="22"/>
                <w:szCs w:val="22"/>
              </w:rPr>
              <w:t>] (the “</w:t>
            </w:r>
            <w:r w:rsidRPr="00A1611C">
              <w:rPr>
                <w:b/>
                <w:sz w:val="22"/>
                <w:szCs w:val="22"/>
                <w:u w:val="single"/>
              </w:rPr>
              <w:t>Interconnection Point</w:t>
            </w:r>
            <w:r w:rsidRPr="00A1611C">
              <w:rPr>
                <w:sz w:val="22"/>
                <w:szCs w:val="22"/>
              </w:rPr>
              <w:t>”). Seller shall be responsible for all costs of interconnecting the Facility to the Interconnection Point.</w:t>
            </w:r>
          </w:p>
        </w:tc>
        <w:tc>
          <w:tcPr>
            <w:tcW w:w="1440" w:type="dxa"/>
          </w:tcPr>
          <w:p w14:paraId="092DC664" w14:textId="5A6750B4" w:rsidR="009056D7" w:rsidRPr="00A1611C" w:rsidRDefault="00000000" w:rsidP="00A1611C">
            <w:pPr>
              <w:rPr>
                <w:sz w:val="22"/>
                <w:szCs w:val="22"/>
              </w:rPr>
            </w:pPr>
            <w:sdt>
              <w:sdtPr>
                <w:rPr>
                  <w:sz w:val="22"/>
                  <w:szCs w:val="22"/>
                </w:rPr>
                <w:id w:val="1289632522"/>
                <w14:checkbox>
                  <w14:checked w14:val="1"/>
                  <w14:checkedState w14:val="2612" w14:font="MS Gothic"/>
                  <w14:uncheckedState w14:val="2610" w14:font="MS Gothic"/>
                </w14:checkbox>
              </w:sdtPr>
              <w:sdtContent>
                <w:r w:rsidR="00A17015">
                  <w:rPr>
                    <w:rFonts w:ascii="MS Gothic" w:eastAsia="MS Gothic" w:hAnsi="MS Gothic" w:hint="eastAsia"/>
                    <w:sz w:val="22"/>
                    <w:szCs w:val="22"/>
                  </w:rPr>
                  <w:t>☒</w:t>
                </w:r>
              </w:sdtContent>
            </w:sdt>
            <w:r w:rsidR="009056D7" w:rsidRPr="00A1611C">
              <w:rPr>
                <w:sz w:val="22"/>
                <w:szCs w:val="22"/>
              </w:rPr>
              <w:t xml:space="preserve"> Agree</w:t>
            </w:r>
          </w:p>
          <w:p w14:paraId="3C20B136" w14:textId="77777777" w:rsidR="009056D7" w:rsidRPr="00A1611C" w:rsidRDefault="00000000" w:rsidP="00A1611C">
            <w:pPr>
              <w:rPr>
                <w:sz w:val="22"/>
                <w:szCs w:val="22"/>
              </w:rPr>
            </w:pPr>
            <w:sdt>
              <w:sdtPr>
                <w:rPr>
                  <w:sz w:val="22"/>
                  <w:szCs w:val="22"/>
                </w:rPr>
                <w:id w:val="1190875674"/>
                <w14:checkbox>
                  <w14:checked w14:val="0"/>
                  <w14:checkedState w14:val="2612" w14:font="MS Gothic"/>
                  <w14:uncheckedState w14:val="2610" w14:font="MS Gothic"/>
                </w14:checkbox>
              </w:sdtPr>
              <w:sdtContent>
                <w:r w:rsidR="009056D7" w:rsidRPr="00A1611C">
                  <w:rPr>
                    <w:rFonts w:ascii="Segoe UI Symbol" w:eastAsia="MS Gothic" w:hAnsi="Segoe UI Symbol" w:cs="Segoe UI Symbol"/>
                    <w:sz w:val="22"/>
                    <w:szCs w:val="22"/>
                  </w:rPr>
                  <w:t>☐</w:t>
                </w:r>
              </w:sdtContent>
            </w:sdt>
            <w:r w:rsidR="009056D7" w:rsidRPr="00A1611C">
              <w:rPr>
                <w:sz w:val="22"/>
                <w:szCs w:val="22"/>
              </w:rPr>
              <w:t xml:space="preserve"> Disagree   </w:t>
            </w:r>
          </w:p>
          <w:p w14:paraId="5A129DF9" w14:textId="408C28FA" w:rsidR="009056D7" w:rsidRPr="00A1611C" w:rsidRDefault="009056D7" w:rsidP="00A1611C">
            <w:pPr>
              <w:pStyle w:val="BodyText"/>
              <w:spacing w:after="0"/>
              <w:rPr>
                <w:sz w:val="22"/>
                <w:szCs w:val="22"/>
              </w:rPr>
            </w:pPr>
            <w:r w:rsidRPr="00A1611C">
              <w:rPr>
                <w:sz w:val="22"/>
                <w:szCs w:val="22"/>
              </w:rPr>
              <w:t>Comments:</w:t>
            </w:r>
          </w:p>
        </w:tc>
      </w:tr>
      <w:tr w:rsidR="00BC24AD" w:rsidRPr="00A1611C" w14:paraId="0205AC56" w14:textId="17433ED6" w:rsidTr="00A01052">
        <w:tc>
          <w:tcPr>
            <w:tcW w:w="1795" w:type="dxa"/>
          </w:tcPr>
          <w:p w14:paraId="22B8435A" w14:textId="77777777" w:rsidR="009056D7" w:rsidRPr="00A1611C" w:rsidRDefault="009056D7" w:rsidP="00A1611C">
            <w:pPr>
              <w:spacing w:before="60" w:after="60"/>
              <w:rPr>
                <w:b/>
                <w:sz w:val="22"/>
                <w:szCs w:val="22"/>
              </w:rPr>
            </w:pPr>
            <w:r w:rsidRPr="00A1611C">
              <w:rPr>
                <w:b/>
                <w:sz w:val="22"/>
                <w:szCs w:val="22"/>
              </w:rPr>
              <w:t>Delivery Point:</w:t>
            </w:r>
          </w:p>
        </w:tc>
        <w:tc>
          <w:tcPr>
            <w:tcW w:w="6840" w:type="dxa"/>
          </w:tcPr>
          <w:p w14:paraId="3A30ED20" w14:textId="1C8F16D8" w:rsidR="009056D7" w:rsidRPr="00A1611C" w:rsidRDefault="009056D7" w:rsidP="00A1611C">
            <w:pPr>
              <w:spacing w:before="60" w:after="60"/>
              <w:jc w:val="both"/>
              <w:rPr>
                <w:sz w:val="22"/>
                <w:szCs w:val="22"/>
              </w:rPr>
            </w:pPr>
            <w:r w:rsidRPr="00A1611C">
              <w:rPr>
                <w:sz w:val="22"/>
                <w:szCs w:val="22"/>
              </w:rPr>
              <w:t>“</w:t>
            </w:r>
            <w:r w:rsidRPr="00A1611C">
              <w:rPr>
                <w:b/>
                <w:sz w:val="22"/>
                <w:szCs w:val="22"/>
                <w:u w:val="single"/>
              </w:rPr>
              <w:t>Delivery Point</w:t>
            </w:r>
            <w:r w:rsidRPr="00A1611C">
              <w:rPr>
                <w:sz w:val="22"/>
                <w:szCs w:val="22"/>
              </w:rPr>
              <w:t>” means the Facility Pnode on the CAISO-Controlled Grid.</w:t>
            </w:r>
          </w:p>
        </w:tc>
        <w:tc>
          <w:tcPr>
            <w:tcW w:w="1440" w:type="dxa"/>
          </w:tcPr>
          <w:p w14:paraId="327DB455" w14:textId="1796E9D4" w:rsidR="009056D7" w:rsidRPr="00A1611C" w:rsidRDefault="00000000" w:rsidP="00A1611C">
            <w:pPr>
              <w:rPr>
                <w:sz w:val="22"/>
                <w:szCs w:val="22"/>
              </w:rPr>
            </w:pPr>
            <w:sdt>
              <w:sdtPr>
                <w:rPr>
                  <w:sz w:val="22"/>
                  <w:szCs w:val="22"/>
                </w:rPr>
                <w:id w:val="439416792"/>
                <w14:checkbox>
                  <w14:checked w14:val="1"/>
                  <w14:checkedState w14:val="2612" w14:font="MS Gothic"/>
                  <w14:uncheckedState w14:val="2610" w14:font="MS Gothic"/>
                </w14:checkbox>
              </w:sdtPr>
              <w:sdtContent>
                <w:r w:rsidR="007E0A20" w:rsidRPr="00A1611C">
                  <w:rPr>
                    <w:rFonts w:ascii="Segoe UI Symbol" w:eastAsia="MS Gothic" w:hAnsi="Segoe UI Symbol" w:cs="Segoe UI Symbol"/>
                    <w:sz w:val="22"/>
                    <w:szCs w:val="22"/>
                  </w:rPr>
                  <w:t>☒</w:t>
                </w:r>
              </w:sdtContent>
            </w:sdt>
            <w:r w:rsidR="009056D7" w:rsidRPr="00A1611C">
              <w:rPr>
                <w:sz w:val="22"/>
                <w:szCs w:val="22"/>
              </w:rPr>
              <w:t xml:space="preserve"> Agree</w:t>
            </w:r>
          </w:p>
          <w:p w14:paraId="1B7BFBC5" w14:textId="77777777" w:rsidR="009056D7" w:rsidRPr="00A1611C" w:rsidRDefault="00000000" w:rsidP="00A1611C">
            <w:pPr>
              <w:rPr>
                <w:sz w:val="22"/>
                <w:szCs w:val="22"/>
              </w:rPr>
            </w:pPr>
            <w:sdt>
              <w:sdtPr>
                <w:rPr>
                  <w:sz w:val="22"/>
                  <w:szCs w:val="22"/>
                </w:rPr>
                <w:id w:val="-1780791544"/>
                <w14:checkbox>
                  <w14:checked w14:val="0"/>
                  <w14:checkedState w14:val="2612" w14:font="MS Gothic"/>
                  <w14:uncheckedState w14:val="2610" w14:font="MS Gothic"/>
                </w14:checkbox>
              </w:sdtPr>
              <w:sdtContent>
                <w:r w:rsidR="009056D7" w:rsidRPr="00A1611C">
                  <w:rPr>
                    <w:rFonts w:ascii="Segoe UI Symbol" w:eastAsia="MS Gothic" w:hAnsi="Segoe UI Symbol" w:cs="Segoe UI Symbol"/>
                    <w:sz w:val="22"/>
                    <w:szCs w:val="22"/>
                  </w:rPr>
                  <w:t>☐</w:t>
                </w:r>
              </w:sdtContent>
            </w:sdt>
            <w:r w:rsidR="009056D7" w:rsidRPr="00A1611C">
              <w:rPr>
                <w:sz w:val="22"/>
                <w:szCs w:val="22"/>
              </w:rPr>
              <w:t xml:space="preserve"> Disagree   </w:t>
            </w:r>
          </w:p>
          <w:p w14:paraId="09CE685E" w14:textId="5C0CDFC7" w:rsidR="009056D7" w:rsidRPr="00A1611C" w:rsidRDefault="009056D7" w:rsidP="00A1611C">
            <w:pPr>
              <w:pStyle w:val="BodyText"/>
              <w:spacing w:after="0"/>
              <w:rPr>
                <w:sz w:val="22"/>
                <w:szCs w:val="22"/>
              </w:rPr>
            </w:pPr>
            <w:r w:rsidRPr="00A1611C">
              <w:rPr>
                <w:sz w:val="22"/>
                <w:szCs w:val="22"/>
              </w:rPr>
              <w:t>Comments:</w:t>
            </w:r>
          </w:p>
        </w:tc>
      </w:tr>
      <w:tr w:rsidR="002F575B" w:rsidRPr="00A1611C" w14:paraId="6BA0D386" w14:textId="4E86A2B5" w:rsidTr="00A01052">
        <w:tc>
          <w:tcPr>
            <w:tcW w:w="1795" w:type="dxa"/>
          </w:tcPr>
          <w:p w14:paraId="21DE9021" w14:textId="70781ECC" w:rsidR="002F575B" w:rsidRPr="00A1611C" w:rsidDel="00C2274B" w:rsidRDefault="002F575B" w:rsidP="00A1611C">
            <w:pPr>
              <w:spacing w:before="60" w:after="60"/>
              <w:rPr>
                <w:b/>
                <w:sz w:val="22"/>
                <w:szCs w:val="22"/>
              </w:rPr>
            </w:pPr>
            <w:r w:rsidRPr="00A1611C">
              <w:rPr>
                <w:b/>
                <w:sz w:val="22"/>
                <w:szCs w:val="22"/>
              </w:rPr>
              <w:t>Test Energy Rate:</w:t>
            </w:r>
          </w:p>
        </w:tc>
        <w:tc>
          <w:tcPr>
            <w:tcW w:w="6840" w:type="dxa"/>
          </w:tcPr>
          <w:p w14:paraId="724C13CF" w14:textId="46E2232E" w:rsidR="002F575B" w:rsidRPr="00A1611C" w:rsidDel="00C2274B" w:rsidRDefault="00234A30" w:rsidP="00A1611C">
            <w:pPr>
              <w:spacing w:before="60" w:after="60"/>
              <w:jc w:val="both"/>
              <w:rPr>
                <w:sz w:val="22"/>
                <w:szCs w:val="22"/>
              </w:rPr>
            </w:pPr>
            <w:r w:rsidRPr="00A1611C">
              <w:rPr>
                <w:sz w:val="22"/>
                <w:szCs w:val="22"/>
              </w:rPr>
              <w:t>Prior to COD, Buyer will purchase all Test Energy and any Product available prior to COD, and Seller will be compensated in an amount equal to one hundred percent (100%) of the net CAISO revenues received by Buyer for Generating Facility Energy constituting Test Energy; provided that Buyer shall retain all other market-based revenues and economic benefits associated with the Facility’s participation in the market prior to COD, and Seller shall remain responsible for all Uninstructed Imbalance Energy charges and any penalties or sanctions for which Seller is responsible under the PPA</w:t>
            </w:r>
            <w:r w:rsidR="002F575B" w:rsidRPr="00A1611C">
              <w:rPr>
                <w:sz w:val="22"/>
                <w:szCs w:val="22"/>
              </w:rPr>
              <w:t>.</w:t>
            </w:r>
          </w:p>
        </w:tc>
        <w:tc>
          <w:tcPr>
            <w:tcW w:w="1440" w:type="dxa"/>
          </w:tcPr>
          <w:p w14:paraId="2B7F549D" w14:textId="503E42C1" w:rsidR="002F575B" w:rsidRPr="00A1611C" w:rsidRDefault="00000000" w:rsidP="00A1611C">
            <w:pPr>
              <w:rPr>
                <w:sz w:val="22"/>
                <w:szCs w:val="22"/>
              </w:rPr>
            </w:pPr>
            <w:sdt>
              <w:sdtPr>
                <w:rPr>
                  <w:sz w:val="22"/>
                  <w:szCs w:val="22"/>
                </w:rPr>
                <w:id w:val="-1674942041"/>
                <w14:checkbox>
                  <w14:checked w14:val="1"/>
                  <w14:checkedState w14:val="2612" w14:font="MS Gothic"/>
                  <w14:uncheckedState w14:val="2610" w14:font="MS Gothic"/>
                </w14:checkbox>
              </w:sdtPr>
              <w:sdtContent>
                <w:r w:rsidR="00AE7CF6" w:rsidRPr="00A1611C">
                  <w:rPr>
                    <w:rFonts w:ascii="Segoe UI Symbol" w:eastAsia="MS Gothic" w:hAnsi="Segoe UI Symbol" w:cs="Segoe UI Symbol"/>
                    <w:sz w:val="22"/>
                    <w:szCs w:val="22"/>
                  </w:rPr>
                  <w:t>☒</w:t>
                </w:r>
              </w:sdtContent>
            </w:sdt>
            <w:r w:rsidR="002F575B" w:rsidRPr="00A1611C">
              <w:rPr>
                <w:sz w:val="22"/>
                <w:szCs w:val="22"/>
              </w:rPr>
              <w:t xml:space="preserve"> Agree</w:t>
            </w:r>
          </w:p>
          <w:p w14:paraId="4EDDD510" w14:textId="77777777" w:rsidR="002F575B" w:rsidRPr="00A1611C" w:rsidRDefault="00000000" w:rsidP="00A1611C">
            <w:pPr>
              <w:rPr>
                <w:sz w:val="22"/>
                <w:szCs w:val="22"/>
              </w:rPr>
            </w:pPr>
            <w:sdt>
              <w:sdtPr>
                <w:rPr>
                  <w:sz w:val="22"/>
                  <w:szCs w:val="22"/>
                </w:rPr>
                <w:id w:val="-2140635128"/>
                <w14:checkbox>
                  <w14:checked w14:val="0"/>
                  <w14:checkedState w14:val="2612" w14:font="MS Gothic"/>
                  <w14:uncheckedState w14:val="2610" w14:font="MS Gothic"/>
                </w14:checkbox>
              </w:sdtPr>
              <w:sdtContent>
                <w:r w:rsidR="002F575B" w:rsidRPr="00A1611C">
                  <w:rPr>
                    <w:rFonts w:ascii="Segoe UI Symbol" w:eastAsia="MS Gothic" w:hAnsi="Segoe UI Symbol" w:cs="Segoe UI Symbol"/>
                    <w:sz w:val="22"/>
                    <w:szCs w:val="22"/>
                  </w:rPr>
                  <w:t>☐</w:t>
                </w:r>
              </w:sdtContent>
            </w:sdt>
            <w:r w:rsidR="002F575B" w:rsidRPr="00A1611C">
              <w:rPr>
                <w:sz w:val="22"/>
                <w:szCs w:val="22"/>
              </w:rPr>
              <w:t xml:space="preserve"> Disagree   </w:t>
            </w:r>
          </w:p>
          <w:p w14:paraId="1E1CDB50" w14:textId="2F43B256" w:rsidR="002F575B" w:rsidRPr="00A1611C" w:rsidRDefault="002F575B" w:rsidP="00A1611C">
            <w:pPr>
              <w:pStyle w:val="BodyText"/>
              <w:spacing w:after="0"/>
              <w:rPr>
                <w:sz w:val="22"/>
                <w:szCs w:val="22"/>
              </w:rPr>
            </w:pPr>
            <w:r w:rsidRPr="00A1611C">
              <w:rPr>
                <w:sz w:val="22"/>
                <w:szCs w:val="22"/>
              </w:rPr>
              <w:t>Comments:</w:t>
            </w:r>
          </w:p>
        </w:tc>
      </w:tr>
      <w:tr w:rsidR="000554F3" w:rsidRPr="00A1611C" w14:paraId="06100E45" w14:textId="77777777" w:rsidTr="00A01052">
        <w:tc>
          <w:tcPr>
            <w:tcW w:w="1795" w:type="dxa"/>
          </w:tcPr>
          <w:p w14:paraId="0687E136" w14:textId="556CFBD7" w:rsidR="000554F3" w:rsidRPr="00A1611C" w:rsidRDefault="000554F3" w:rsidP="00A1611C">
            <w:pPr>
              <w:spacing w:before="60" w:after="60"/>
              <w:rPr>
                <w:b/>
                <w:sz w:val="22"/>
                <w:szCs w:val="22"/>
              </w:rPr>
            </w:pPr>
            <w:r w:rsidRPr="00A1611C">
              <w:rPr>
                <w:b/>
                <w:sz w:val="22"/>
                <w:szCs w:val="22"/>
              </w:rPr>
              <w:t>Scheduling Coordinator:</w:t>
            </w:r>
          </w:p>
        </w:tc>
        <w:tc>
          <w:tcPr>
            <w:tcW w:w="6840" w:type="dxa"/>
          </w:tcPr>
          <w:p w14:paraId="7B4B483F" w14:textId="77777777" w:rsidR="000554F3" w:rsidRPr="00A1611C" w:rsidRDefault="000554F3" w:rsidP="00A1611C">
            <w:pPr>
              <w:spacing w:before="60" w:after="60"/>
              <w:jc w:val="both"/>
              <w:rPr>
                <w:sz w:val="22"/>
                <w:szCs w:val="22"/>
              </w:rPr>
            </w:pPr>
            <w:r w:rsidRPr="00A1611C">
              <w:rPr>
                <w:sz w:val="22"/>
                <w:szCs w:val="22"/>
              </w:rPr>
              <w:t>Buyer or Buyer’s agent shall act as Scheduling Coordinator for the Facility.</w:t>
            </w:r>
          </w:p>
          <w:p w14:paraId="25D787B8" w14:textId="6F4AE029" w:rsidR="000B65C4" w:rsidRPr="00A1611C" w:rsidRDefault="000B65C4" w:rsidP="00A1611C">
            <w:pPr>
              <w:spacing w:before="60" w:after="60"/>
              <w:jc w:val="both"/>
              <w:rPr>
                <w:sz w:val="22"/>
                <w:szCs w:val="22"/>
              </w:rPr>
            </w:pPr>
          </w:p>
        </w:tc>
        <w:tc>
          <w:tcPr>
            <w:tcW w:w="1440" w:type="dxa"/>
          </w:tcPr>
          <w:p w14:paraId="77535587" w14:textId="0E93665C" w:rsidR="000554F3" w:rsidRPr="00A1611C" w:rsidRDefault="00000000" w:rsidP="00A1611C">
            <w:pPr>
              <w:rPr>
                <w:sz w:val="22"/>
                <w:szCs w:val="22"/>
              </w:rPr>
            </w:pPr>
            <w:sdt>
              <w:sdtPr>
                <w:rPr>
                  <w:sz w:val="22"/>
                  <w:szCs w:val="22"/>
                </w:rPr>
                <w:id w:val="-485170582"/>
                <w14:checkbox>
                  <w14:checked w14:val="1"/>
                  <w14:checkedState w14:val="2612" w14:font="MS Gothic"/>
                  <w14:uncheckedState w14:val="2610" w14:font="MS Gothic"/>
                </w14:checkbox>
              </w:sdtPr>
              <w:sdtContent>
                <w:r w:rsidR="00AE7CF6" w:rsidRPr="00A1611C">
                  <w:rPr>
                    <w:rFonts w:ascii="Segoe UI Symbol" w:eastAsia="MS Gothic" w:hAnsi="Segoe UI Symbol" w:cs="Segoe UI Symbol"/>
                    <w:sz w:val="22"/>
                    <w:szCs w:val="22"/>
                  </w:rPr>
                  <w:t>☒</w:t>
                </w:r>
              </w:sdtContent>
            </w:sdt>
            <w:r w:rsidR="000554F3" w:rsidRPr="00A1611C">
              <w:rPr>
                <w:sz w:val="22"/>
                <w:szCs w:val="22"/>
              </w:rPr>
              <w:t xml:space="preserve"> Agree</w:t>
            </w:r>
          </w:p>
          <w:p w14:paraId="53051ECB" w14:textId="77777777" w:rsidR="000554F3" w:rsidRPr="00A1611C" w:rsidRDefault="00000000" w:rsidP="00A1611C">
            <w:pPr>
              <w:rPr>
                <w:sz w:val="22"/>
                <w:szCs w:val="22"/>
              </w:rPr>
            </w:pPr>
            <w:sdt>
              <w:sdtPr>
                <w:rPr>
                  <w:sz w:val="22"/>
                  <w:szCs w:val="22"/>
                </w:rPr>
                <w:id w:val="2037155630"/>
                <w14:checkbox>
                  <w14:checked w14:val="0"/>
                  <w14:checkedState w14:val="2612" w14:font="MS Gothic"/>
                  <w14:uncheckedState w14:val="2610" w14:font="MS Gothic"/>
                </w14:checkbox>
              </w:sdtPr>
              <w:sdtContent>
                <w:r w:rsidR="000554F3" w:rsidRPr="00A1611C">
                  <w:rPr>
                    <w:rFonts w:ascii="Segoe UI Symbol" w:eastAsia="MS Gothic" w:hAnsi="Segoe UI Symbol" w:cs="Segoe UI Symbol"/>
                    <w:sz w:val="22"/>
                    <w:szCs w:val="22"/>
                  </w:rPr>
                  <w:t>☐</w:t>
                </w:r>
              </w:sdtContent>
            </w:sdt>
            <w:r w:rsidR="000554F3" w:rsidRPr="00A1611C">
              <w:rPr>
                <w:sz w:val="22"/>
                <w:szCs w:val="22"/>
              </w:rPr>
              <w:t xml:space="preserve"> Disagree   </w:t>
            </w:r>
          </w:p>
          <w:p w14:paraId="587E7309" w14:textId="067B2A3E" w:rsidR="000554F3" w:rsidRPr="00A1611C" w:rsidRDefault="000554F3" w:rsidP="00A1611C">
            <w:pPr>
              <w:rPr>
                <w:sz w:val="22"/>
                <w:szCs w:val="22"/>
              </w:rPr>
            </w:pPr>
            <w:r w:rsidRPr="00A1611C">
              <w:rPr>
                <w:sz w:val="22"/>
                <w:szCs w:val="22"/>
              </w:rPr>
              <w:t>Comments:</w:t>
            </w:r>
          </w:p>
        </w:tc>
      </w:tr>
      <w:tr w:rsidR="00A97600" w:rsidRPr="00A1611C" w14:paraId="4A875AF7" w14:textId="77777777" w:rsidTr="00A01052">
        <w:tc>
          <w:tcPr>
            <w:tcW w:w="1795" w:type="dxa"/>
          </w:tcPr>
          <w:p w14:paraId="79283EDF" w14:textId="49E1859B" w:rsidR="00A97600" w:rsidRPr="00A1611C" w:rsidRDefault="00A97600" w:rsidP="00A1611C">
            <w:pPr>
              <w:spacing w:before="60" w:after="60"/>
              <w:rPr>
                <w:b/>
                <w:sz w:val="22"/>
                <w:szCs w:val="22"/>
              </w:rPr>
            </w:pPr>
            <w:r w:rsidRPr="00A1611C">
              <w:rPr>
                <w:b/>
                <w:sz w:val="22"/>
                <w:szCs w:val="22"/>
              </w:rPr>
              <w:t>Facility Milestones:</w:t>
            </w:r>
          </w:p>
        </w:tc>
        <w:tc>
          <w:tcPr>
            <w:tcW w:w="6840" w:type="dxa"/>
          </w:tcPr>
          <w:p w14:paraId="4A4BD860" w14:textId="77777777" w:rsidR="002C3ECF" w:rsidRPr="00A1611C" w:rsidRDefault="002C3ECF" w:rsidP="00A1611C">
            <w:pPr>
              <w:pStyle w:val="JeffsPreferredBullets"/>
              <w:numPr>
                <w:ilvl w:val="0"/>
                <w:numId w:val="2"/>
              </w:numPr>
              <w:spacing w:before="60" w:after="60" w:line="240" w:lineRule="auto"/>
              <w:ind w:left="432"/>
              <w:contextualSpacing w:val="0"/>
              <w:jc w:val="both"/>
              <w:rPr>
                <w:rFonts w:ascii="Times New Roman" w:hAnsi="Times New Roman" w:cs="Times New Roman"/>
              </w:rPr>
            </w:pPr>
            <w:r w:rsidRPr="00A1611C">
              <w:rPr>
                <w:rFonts w:ascii="Times New Roman" w:hAnsi="Times New Roman" w:cs="Times New Roman"/>
              </w:rPr>
              <w:t>[</w:t>
            </w:r>
            <w:r w:rsidRPr="00A1611C">
              <w:rPr>
                <w:rFonts w:ascii="Times New Roman" w:hAnsi="Times New Roman" w:cs="Times New Roman"/>
                <w:i/>
                <w:iCs/>
                <w:highlight w:val="lightGray"/>
              </w:rPr>
              <w:t>mm/dd/yyyy</w:t>
            </w:r>
            <w:r w:rsidRPr="00A1611C">
              <w:rPr>
                <w:rFonts w:ascii="Times New Roman" w:hAnsi="Times New Roman" w:cs="Times New Roman"/>
              </w:rPr>
              <w:t>] – Obtain Site Control</w:t>
            </w:r>
          </w:p>
          <w:p w14:paraId="34B476E4" w14:textId="77777777" w:rsidR="00A97600" w:rsidRPr="00A1611C" w:rsidRDefault="00A97600" w:rsidP="00A1611C">
            <w:pPr>
              <w:pStyle w:val="JeffsPreferredBullets"/>
              <w:numPr>
                <w:ilvl w:val="0"/>
                <w:numId w:val="2"/>
              </w:numPr>
              <w:spacing w:before="60" w:after="60" w:line="240" w:lineRule="auto"/>
              <w:ind w:left="432"/>
              <w:contextualSpacing w:val="0"/>
              <w:jc w:val="both"/>
              <w:rPr>
                <w:rFonts w:ascii="Times New Roman" w:hAnsi="Times New Roman" w:cs="Times New Roman"/>
              </w:rPr>
            </w:pPr>
            <w:r w:rsidRPr="00A1611C">
              <w:rPr>
                <w:rFonts w:ascii="Times New Roman" w:hAnsi="Times New Roman" w:cs="Times New Roman"/>
              </w:rPr>
              <w:t>[</w:t>
            </w:r>
            <w:r w:rsidRPr="00A1611C">
              <w:rPr>
                <w:rFonts w:ascii="Times New Roman" w:hAnsi="Times New Roman" w:cs="Times New Roman"/>
                <w:i/>
                <w:iCs/>
                <w:highlight w:val="lightGray"/>
              </w:rPr>
              <w:t>mm/dd/yyyy</w:t>
            </w:r>
            <w:r w:rsidRPr="00A1611C">
              <w:rPr>
                <w:rFonts w:ascii="Times New Roman" w:hAnsi="Times New Roman" w:cs="Times New Roman"/>
              </w:rPr>
              <w:t>] – Execute Interconnection Agreement</w:t>
            </w:r>
          </w:p>
          <w:p w14:paraId="0A41D09D" w14:textId="77777777" w:rsidR="00A97600" w:rsidRPr="00A1611C" w:rsidRDefault="00A97600" w:rsidP="00A1611C">
            <w:pPr>
              <w:pStyle w:val="JeffsPreferredBullets"/>
              <w:numPr>
                <w:ilvl w:val="0"/>
                <w:numId w:val="2"/>
              </w:numPr>
              <w:spacing w:before="60" w:after="60" w:line="240" w:lineRule="auto"/>
              <w:ind w:left="432"/>
              <w:contextualSpacing w:val="0"/>
              <w:jc w:val="both"/>
              <w:rPr>
                <w:rFonts w:ascii="Times New Roman" w:hAnsi="Times New Roman" w:cs="Times New Roman"/>
              </w:rPr>
            </w:pPr>
            <w:r w:rsidRPr="00A1611C">
              <w:rPr>
                <w:rFonts w:ascii="Times New Roman" w:hAnsi="Times New Roman" w:cs="Times New Roman"/>
              </w:rPr>
              <w:lastRenderedPageBreak/>
              <w:t>[</w:t>
            </w:r>
            <w:r w:rsidRPr="00A1611C">
              <w:rPr>
                <w:rFonts w:ascii="Times New Roman" w:hAnsi="Times New Roman" w:cs="Times New Roman"/>
                <w:i/>
                <w:iCs/>
                <w:highlight w:val="lightGray"/>
              </w:rPr>
              <w:t>mm/dd/yyyy</w:t>
            </w:r>
            <w:r w:rsidRPr="00A1611C">
              <w:rPr>
                <w:rFonts w:ascii="Times New Roman" w:hAnsi="Times New Roman" w:cs="Times New Roman"/>
              </w:rPr>
              <w:t>] – Procure major equipment</w:t>
            </w:r>
          </w:p>
          <w:p w14:paraId="19ECCAF7" w14:textId="77777777" w:rsidR="00A97600" w:rsidRPr="00A1611C" w:rsidRDefault="00A97600" w:rsidP="00A1611C">
            <w:pPr>
              <w:pStyle w:val="JeffsPreferredBullets"/>
              <w:numPr>
                <w:ilvl w:val="0"/>
                <w:numId w:val="2"/>
              </w:numPr>
              <w:spacing w:before="60" w:after="60" w:line="240" w:lineRule="auto"/>
              <w:ind w:left="432"/>
              <w:contextualSpacing w:val="0"/>
              <w:jc w:val="both"/>
              <w:rPr>
                <w:rFonts w:ascii="Times New Roman" w:hAnsi="Times New Roman" w:cs="Times New Roman"/>
              </w:rPr>
            </w:pPr>
            <w:r w:rsidRPr="00A1611C">
              <w:rPr>
                <w:rFonts w:ascii="Times New Roman" w:hAnsi="Times New Roman" w:cs="Times New Roman"/>
              </w:rPr>
              <w:t>[</w:t>
            </w:r>
            <w:r w:rsidRPr="00A1611C">
              <w:rPr>
                <w:rFonts w:ascii="Times New Roman" w:hAnsi="Times New Roman" w:cs="Times New Roman"/>
                <w:i/>
                <w:iCs/>
                <w:highlight w:val="lightGray"/>
              </w:rPr>
              <w:t>mm/dd/yyyy</w:t>
            </w:r>
            <w:r w:rsidRPr="00A1611C">
              <w:rPr>
                <w:rFonts w:ascii="Times New Roman" w:hAnsi="Times New Roman" w:cs="Times New Roman"/>
              </w:rPr>
              <w:t xml:space="preserve">] – Obtain federal and state discretionary permits </w:t>
            </w:r>
          </w:p>
          <w:p w14:paraId="2C33147D" w14:textId="77777777" w:rsidR="00A97600" w:rsidRPr="00A1611C" w:rsidRDefault="00A97600" w:rsidP="00A1611C">
            <w:pPr>
              <w:pStyle w:val="JeffsPreferredBullets"/>
              <w:numPr>
                <w:ilvl w:val="0"/>
                <w:numId w:val="2"/>
              </w:numPr>
              <w:spacing w:before="60" w:after="60" w:line="240" w:lineRule="auto"/>
              <w:ind w:left="432"/>
              <w:contextualSpacing w:val="0"/>
              <w:jc w:val="both"/>
              <w:rPr>
                <w:rFonts w:ascii="Times New Roman" w:hAnsi="Times New Roman" w:cs="Times New Roman"/>
              </w:rPr>
            </w:pPr>
            <w:r w:rsidRPr="00A1611C">
              <w:rPr>
                <w:rFonts w:ascii="Times New Roman" w:hAnsi="Times New Roman" w:cs="Times New Roman"/>
              </w:rPr>
              <w:t>[</w:t>
            </w:r>
            <w:r w:rsidRPr="00A1611C">
              <w:rPr>
                <w:rFonts w:ascii="Times New Roman" w:hAnsi="Times New Roman" w:cs="Times New Roman"/>
                <w:i/>
                <w:iCs/>
                <w:highlight w:val="lightGray"/>
              </w:rPr>
              <w:t>mm/dd/yyyy</w:t>
            </w:r>
            <w:r w:rsidRPr="00A1611C">
              <w:rPr>
                <w:rFonts w:ascii="Times New Roman" w:hAnsi="Times New Roman" w:cs="Times New Roman"/>
              </w:rPr>
              <w:t>] – Expected Construction Start Date</w:t>
            </w:r>
          </w:p>
          <w:p w14:paraId="4EDE6678" w14:textId="77777777" w:rsidR="00D91355" w:rsidRPr="00A1611C" w:rsidRDefault="00A97600" w:rsidP="00A1611C">
            <w:pPr>
              <w:pStyle w:val="JeffsPreferredBullets"/>
              <w:numPr>
                <w:ilvl w:val="0"/>
                <w:numId w:val="2"/>
              </w:numPr>
              <w:spacing w:before="60" w:after="60" w:line="240" w:lineRule="auto"/>
              <w:ind w:left="432"/>
              <w:contextualSpacing w:val="0"/>
              <w:jc w:val="both"/>
              <w:rPr>
                <w:rFonts w:ascii="Times New Roman" w:hAnsi="Times New Roman" w:cs="Times New Roman"/>
              </w:rPr>
            </w:pPr>
            <w:r w:rsidRPr="00A1611C">
              <w:rPr>
                <w:rFonts w:ascii="Times New Roman" w:hAnsi="Times New Roman" w:cs="Times New Roman"/>
              </w:rPr>
              <w:t>[</w:t>
            </w:r>
            <w:r w:rsidRPr="00A1611C">
              <w:rPr>
                <w:rFonts w:ascii="Times New Roman" w:hAnsi="Times New Roman" w:cs="Times New Roman"/>
                <w:i/>
                <w:iCs/>
                <w:highlight w:val="lightGray"/>
              </w:rPr>
              <w:t>mm/dd/yyyy</w:t>
            </w:r>
            <w:r w:rsidRPr="00A1611C">
              <w:rPr>
                <w:rFonts w:ascii="Times New Roman" w:hAnsi="Times New Roman" w:cs="Times New Roman"/>
              </w:rPr>
              <w:t>] – Obtain Full Capacity Deliverability Status</w:t>
            </w:r>
          </w:p>
          <w:p w14:paraId="1800E574" w14:textId="05349FAD" w:rsidR="00A97600" w:rsidRPr="00A1611C" w:rsidRDefault="00A97600" w:rsidP="00A1611C">
            <w:pPr>
              <w:pStyle w:val="JeffsPreferredBullets"/>
              <w:numPr>
                <w:ilvl w:val="0"/>
                <w:numId w:val="2"/>
              </w:numPr>
              <w:spacing w:before="60" w:after="60" w:line="240" w:lineRule="auto"/>
              <w:ind w:left="432"/>
              <w:contextualSpacing w:val="0"/>
              <w:jc w:val="both"/>
              <w:rPr>
                <w:rFonts w:ascii="Times New Roman" w:hAnsi="Times New Roman" w:cs="Times New Roman"/>
              </w:rPr>
            </w:pPr>
            <w:r w:rsidRPr="00A1611C">
              <w:rPr>
                <w:rFonts w:ascii="Times New Roman" w:hAnsi="Times New Roman" w:cs="Times New Roman"/>
              </w:rPr>
              <w:t>[</w:t>
            </w:r>
            <w:r w:rsidRPr="00A1611C">
              <w:rPr>
                <w:rFonts w:ascii="Times New Roman" w:hAnsi="Times New Roman" w:cs="Times New Roman"/>
                <w:i/>
                <w:iCs/>
                <w:highlight w:val="lightGray"/>
              </w:rPr>
              <w:t>mm/dd/yyyy</w:t>
            </w:r>
            <w:r w:rsidRPr="00A1611C">
              <w:rPr>
                <w:rFonts w:ascii="Times New Roman" w:hAnsi="Times New Roman" w:cs="Times New Roman"/>
              </w:rPr>
              <w:t xml:space="preserve">] – Expected Commercial Operation Date </w:t>
            </w:r>
          </w:p>
        </w:tc>
        <w:tc>
          <w:tcPr>
            <w:tcW w:w="1440" w:type="dxa"/>
          </w:tcPr>
          <w:p w14:paraId="60D95BCD" w14:textId="1AE9F12D" w:rsidR="00A97600" w:rsidRPr="00A1611C" w:rsidRDefault="00000000" w:rsidP="00A1611C">
            <w:pPr>
              <w:rPr>
                <w:sz w:val="22"/>
                <w:szCs w:val="22"/>
              </w:rPr>
            </w:pPr>
            <w:sdt>
              <w:sdtPr>
                <w:rPr>
                  <w:sz w:val="22"/>
                  <w:szCs w:val="22"/>
                </w:rPr>
                <w:id w:val="596294005"/>
                <w14:checkbox>
                  <w14:checked w14:val="1"/>
                  <w14:checkedState w14:val="2612" w14:font="MS Gothic"/>
                  <w14:uncheckedState w14:val="2610" w14:font="MS Gothic"/>
                </w14:checkbox>
              </w:sdtPr>
              <w:sdtContent>
                <w:r w:rsidR="00A17015">
                  <w:rPr>
                    <w:rFonts w:ascii="MS Gothic" w:eastAsia="MS Gothic" w:hAnsi="MS Gothic" w:hint="eastAsia"/>
                    <w:sz w:val="22"/>
                    <w:szCs w:val="22"/>
                  </w:rPr>
                  <w:t>☒</w:t>
                </w:r>
              </w:sdtContent>
            </w:sdt>
            <w:r w:rsidR="00A97600" w:rsidRPr="00A1611C">
              <w:rPr>
                <w:sz w:val="22"/>
                <w:szCs w:val="22"/>
              </w:rPr>
              <w:t xml:space="preserve"> Agree</w:t>
            </w:r>
          </w:p>
          <w:p w14:paraId="0DA3A104" w14:textId="77777777" w:rsidR="00A97600" w:rsidRPr="00A1611C" w:rsidRDefault="00000000" w:rsidP="00A1611C">
            <w:pPr>
              <w:rPr>
                <w:sz w:val="22"/>
                <w:szCs w:val="22"/>
              </w:rPr>
            </w:pPr>
            <w:sdt>
              <w:sdtPr>
                <w:rPr>
                  <w:sz w:val="22"/>
                  <w:szCs w:val="22"/>
                </w:rPr>
                <w:id w:val="706212862"/>
                <w14:checkbox>
                  <w14:checked w14:val="0"/>
                  <w14:checkedState w14:val="2612" w14:font="MS Gothic"/>
                  <w14:uncheckedState w14:val="2610" w14:font="MS Gothic"/>
                </w14:checkbox>
              </w:sdtPr>
              <w:sdtContent>
                <w:r w:rsidR="00A97600" w:rsidRPr="00A1611C">
                  <w:rPr>
                    <w:rFonts w:ascii="Segoe UI Symbol" w:eastAsia="MS Gothic" w:hAnsi="Segoe UI Symbol" w:cs="Segoe UI Symbol"/>
                    <w:sz w:val="22"/>
                    <w:szCs w:val="22"/>
                  </w:rPr>
                  <w:t>☐</w:t>
                </w:r>
              </w:sdtContent>
            </w:sdt>
            <w:r w:rsidR="00A97600" w:rsidRPr="00A1611C">
              <w:rPr>
                <w:sz w:val="22"/>
                <w:szCs w:val="22"/>
              </w:rPr>
              <w:t xml:space="preserve"> Disagree   </w:t>
            </w:r>
          </w:p>
          <w:p w14:paraId="756F511A" w14:textId="5964CC40" w:rsidR="00A97600" w:rsidRPr="00A1611C" w:rsidRDefault="00A97600" w:rsidP="00A1611C">
            <w:pPr>
              <w:rPr>
                <w:sz w:val="22"/>
                <w:szCs w:val="22"/>
              </w:rPr>
            </w:pPr>
            <w:r w:rsidRPr="00A1611C">
              <w:rPr>
                <w:sz w:val="22"/>
                <w:szCs w:val="22"/>
              </w:rPr>
              <w:t>Comments:</w:t>
            </w:r>
          </w:p>
        </w:tc>
      </w:tr>
      <w:tr w:rsidR="00A97600" w:rsidRPr="00A1611C" w14:paraId="2942D712" w14:textId="54165292" w:rsidTr="00A01052">
        <w:tc>
          <w:tcPr>
            <w:tcW w:w="1795" w:type="dxa"/>
          </w:tcPr>
          <w:p w14:paraId="34438936" w14:textId="41C640A4" w:rsidR="00A97600" w:rsidRPr="00A1611C" w:rsidRDefault="00A97600" w:rsidP="00A1611C">
            <w:pPr>
              <w:spacing w:before="60" w:after="60"/>
              <w:rPr>
                <w:b/>
                <w:sz w:val="22"/>
                <w:szCs w:val="22"/>
              </w:rPr>
            </w:pPr>
            <w:r w:rsidRPr="00A1611C">
              <w:rPr>
                <w:b/>
                <w:sz w:val="22"/>
                <w:szCs w:val="22"/>
              </w:rPr>
              <w:t>Guaranteed Energy Production:</w:t>
            </w:r>
          </w:p>
          <w:p w14:paraId="7D38980D" w14:textId="77777777" w:rsidR="00A97600" w:rsidRPr="00A1611C" w:rsidDel="00C2274B" w:rsidRDefault="00A97600" w:rsidP="00A1611C">
            <w:pPr>
              <w:spacing w:before="60" w:after="60"/>
              <w:rPr>
                <w:b/>
                <w:sz w:val="22"/>
                <w:szCs w:val="22"/>
              </w:rPr>
            </w:pPr>
          </w:p>
        </w:tc>
        <w:tc>
          <w:tcPr>
            <w:tcW w:w="6840" w:type="dxa"/>
          </w:tcPr>
          <w:p w14:paraId="49EEC047" w14:textId="73ACE71D" w:rsidR="00A97600" w:rsidRPr="00A1611C" w:rsidRDefault="00A97600" w:rsidP="00A1611C">
            <w:pPr>
              <w:spacing w:before="60" w:after="60"/>
              <w:jc w:val="both"/>
              <w:outlineLvl w:val="3"/>
              <w:rPr>
                <w:sz w:val="22"/>
                <w:szCs w:val="22"/>
              </w:rPr>
            </w:pPr>
            <w:r w:rsidRPr="00A1611C">
              <w:rPr>
                <w:sz w:val="22"/>
                <w:szCs w:val="22"/>
              </w:rPr>
              <w:t xml:space="preserve">Seller </w:t>
            </w:r>
            <w:r w:rsidRPr="00A1611C">
              <w:rPr>
                <w:color w:val="000000" w:themeColor="text1"/>
                <w:sz w:val="22"/>
                <w:szCs w:val="22"/>
              </w:rPr>
              <w:t>shall deliver to Buyer no less than the Guaranteed Energy Production in each Performance Measurement Period</w:t>
            </w:r>
            <w:r w:rsidRPr="00A1611C">
              <w:rPr>
                <w:sz w:val="22"/>
                <w:szCs w:val="22"/>
              </w:rPr>
              <w:t>.</w:t>
            </w:r>
          </w:p>
          <w:p w14:paraId="57BFCD69" w14:textId="4A098046" w:rsidR="00A97600" w:rsidRPr="00A1611C" w:rsidRDefault="00A97600" w:rsidP="00A1611C">
            <w:pPr>
              <w:spacing w:before="60" w:after="60"/>
              <w:jc w:val="both"/>
              <w:outlineLvl w:val="3"/>
              <w:rPr>
                <w:sz w:val="22"/>
                <w:szCs w:val="22"/>
              </w:rPr>
            </w:pPr>
            <w:r w:rsidRPr="00A1611C">
              <w:rPr>
                <w:sz w:val="22"/>
                <w:szCs w:val="22"/>
              </w:rPr>
              <w:t>The “</w:t>
            </w:r>
            <w:r w:rsidRPr="00A1611C">
              <w:rPr>
                <w:b/>
                <w:bCs/>
                <w:color w:val="000000" w:themeColor="text1"/>
                <w:sz w:val="22"/>
                <w:szCs w:val="22"/>
                <w:u w:val="single"/>
              </w:rPr>
              <w:t>Guaranteed Energy Production</w:t>
            </w:r>
            <w:r w:rsidRPr="00A1611C">
              <w:rPr>
                <w:sz w:val="22"/>
                <w:szCs w:val="22"/>
              </w:rPr>
              <w:t xml:space="preserve">” </w:t>
            </w:r>
            <w:r w:rsidRPr="00A1611C">
              <w:rPr>
                <w:color w:val="000000" w:themeColor="text1"/>
                <w:sz w:val="22"/>
                <w:szCs w:val="22"/>
              </w:rPr>
              <w:t>means an amount of Energy, as measured in MWh, equal to the total Expected Energy for the applicable Performance Measurement Period</w:t>
            </w:r>
            <w:r w:rsidRPr="00A1611C">
              <w:rPr>
                <w:sz w:val="22"/>
                <w:szCs w:val="22"/>
              </w:rPr>
              <w:t xml:space="preserve"> multiplied by </w:t>
            </w:r>
            <w:r w:rsidR="00E93FD3" w:rsidRPr="00A1611C">
              <w:rPr>
                <w:sz w:val="22"/>
                <w:szCs w:val="22"/>
              </w:rPr>
              <w:t>eighty-five percent (85%)</w:t>
            </w:r>
            <w:r w:rsidRPr="00A1611C">
              <w:rPr>
                <w:sz w:val="22"/>
                <w:szCs w:val="22"/>
              </w:rPr>
              <w:t>.</w:t>
            </w:r>
          </w:p>
          <w:p w14:paraId="0493B7A2" w14:textId="73B6DD74" w:rsidR="00A97600" w:rsidRPr="00A1611C" w:rsidRDefault="00A97600" w:rsidP="00A1611C">
            <w:pPr>
              <w:spacing w:before="60" w:after="60"/>
              <w:jc w:val="both"/>
              <w:rPr>
                <w:sz w:val="22"/>
                <w:szCs w:val="22"/>
              </w:rPr>
            </w:pPr>
            <w:r w:rsidRPr="00A1611C">
              <w:rPr>
                <w:sz w:val="22"/>
                <w:szCs w:val="22"/>
              </w:rPr>
              <w:t>The “</w:t>
            </w:r>
            <w:r w:rsidRPr="00A1611C">
              <w:rPr>
                <w:b/>
                <w:bCs/>
                <w:sz w:val="22"/>
                <w:szCs w:val="22"/>
                <w:u w:val="single"/>
              </w:rPr>
              <w:t>Performance Measurement Period</w:t>
            </w:r>
            <w:r w:rsidRPr="00A1611C">
              <w:rPr>
                <w:sz w:val="22"/>
                <w:szCs w:val="22"/>
              </w:rPr>
              <w:t xml:space="preserve">” shall be each </w:t>
            </w:r>
            <w:r w:rsidRPr="00A1611C">
              <w:rPr>
                <w:color w:val="000000" w:themeColor="text1"/>
                <w:sz w:val="22"/>
                <w:szCs w:val="22"/>
              </w:rPr>
              <w:t>two (2) consecutive Contract Year period during the Delivery Term</w:t>
            </w:r>
            <w:r w:rsidRPr="00A1611C">
              <w:rPr>
                <w:sz w:val="22"/>
                <w:szCs w:val="22"/>
              </w:rPr>
              <w:t xml:space="preserve">, calculated on a rolling basis </w:t>
            </w:r>
            <w:r w:rsidRPr="00A1611C">
              <w:rPr>
                <w:color w:val="000000" w:themeColor="text1"/>
                <w:sz w:val="22"/>
                <w:szCs w:val="22"/>
              </w:rPr>
              <w:t>(e.g., Contract Years 1-2, 2-3, 3-4, etc.)</w:t>
            </w:r>
            <w:r w:rsidRPr="00A1611C">
              <w:rPr>
                <w:sz w:val="22"/>
                <w:szCs w:val="22"/>
              </w:rPr>
              <w:t xml:space="preserve">.  </w:t>
            </w:r>
          </w:p>
          <w:p w14:paraId="6BB8998E" w14:textId="26867EA8" w:rsidR="00A97600" w:rsidRPr="00A1611C" w:rsidRDefault="00A97600" w:rsidP="00A1611C">
            <w:pPr>
              <w:spacing w:before="60" w:after="60"/>
              <w:jc w:val="both"/>
              <w:rPr>
                <w:color w:val="000000" w:themeColor="text1"/>
                <w:sz w:val="22"/>
                <w:szCs w:val="22"/>
              </w:rPr>
            </w:pPr>
            <w:r w:rsidRPr="00A1611C">
              <w:rPr>
                <w:color w:val="000000" w:themeColor="text1"/>
                <w:sz w:val="22"/>
                <w:szCs w:val="22"/>
              </w:rPr>
              <w:t xml:space="preserve">For purposes of determining whether Seller has achieved the Guaranteed Energy Production, </w:t>
            </w:r>
            <w:r w:rsidR="0043045C" w:rsidRPr="00A1611C">
              <w:rPr>
                <w:color w:val="000000" w:themeColor="text1"/>
                <w:sz w:val="22"/>
                <w:szCs w:val="22"/>
              </w:rPr>
              <w:t xml:space="preserve">in addition to the Generating Facility Energy for the applicable Performance Measurement Period, </w:t>
            </w:r>
            <w:r w:rsidRPr="00A1611C">
              <w:rPr>
                <w:color w:val="000000" w:themeColor="text1"/>
                <w:sz w:val="22"/>
                <w:szCs w:val="22"/>
              </w:rPr>
              <w:t xml:space="preserve">Seller shall be deemed to have delivered to Buyer (i) </w:t>
            </w:r>
            <w:r w:rsidR="0043045C" w:rsidRPr="00A1611C">
              <w:rPr>
                <w:color w:val="000000" w:themeColor="text1"/>
                <w:sz w:val="22"/>
                <w:szCs w:val="22"/>
              </w:rPr>
              <w:t xml:space="preserve">all </w:t>
            </w:r>
            <w:r w:rsidRPr="00A1611C">
              <w:rPr>
                <w:color w:val="000000" w:themeColor="text1"/>
                <w:sz w:val="22"/>
                <w:szCs w:val="22"/>
              </w:rPr>
              <w:t>Deemed Delivered Energy and (ii) Energy in the amount it could reasonably have delivered to Buyer but was prevented from delivering to Buyer by reason of Force Majeure Events, System Emergency, and Curtailment Periods (the “</w:t>
            </w:r>
            <w:r w:rsidRPr="00A1611C">
              <w:rPr>
                <w:b/>
                <w:bCs/>
                <w:color w:val="000000" w:themeColor="text1"/>
                <w:sz w:val="22"/>
                <w:szCs w:val="22"/>
                <w:u w:val="single"/>
              </w:rPr>
              <w:t>Adjusted Energy Production</w:t>
            </w:r>
            <w:r w:rsidRPr="00A1611C">
              <w:rPr>
                <w:color w:val="000000" w:themeColor="text1"/>
                <w:sz w:val="22"/>
                <w:szCs w:val="22"/>
              </w:rPr>
              <w:t xml:space="preserve">”).  </w:t>
            </w:r>
          </w:p>
          <w:p w14:paraId="7F2E2B5F" w14:textId="78A76059" w:rsidR="00A97600" w:rsidRPr="00A1611C" w:rsidDel="00C2274B" w:rsidRDefault="00A97600" w:rsidP="00A1611C">
            <w:pPr>
              <w:spacing w:before="60" w:after="60"/>
              <w:jc w:val="both"/>
              <w:rPr>
                <w:sz w:val="22"/>
                <w:szCs w:val="22"/>
              </w:rPr>
            </w:pPr>
            <w:r w:rsidRPr="00A1611C">
              <w:rPr>
                <w:color w:val="000000" w:themeColor="text1"/>
                <w:sz w:val="22"/>
                <w:szCs w:val="22"/>
              </w:rPr>
              <w:t>If Seller fails to achieve the Guaranteed Energy Production amount in any Performance Measurement Period, Seller shall pay Buyer liquidated damages</w:t>
            </w:r>
            <w:r w:rsidRPr="00A1611C">
              <w:rPr>
                <w:sz w:val="22"/>
                <w:szCs w:val="22"/>
              </w:rPr>
              <w:t xml:space="preserve"> equal to (a) the difference of the </w:t>
            </w:r>
            <w:r w:rsidRPr="00A1611C">
              <w:rPr>
                <w:color w:val="000000" w:themeColor="text1"/>
                <w:sz w:val="22"/>
                <w:szCs w:val="22"/>
              </w:rPr>
              <w:t>Guaranteed Energy Production less the Adjusted Energy Production, multiplied by (b) the replacement price for the energy and RECs</w:t>
            </w:r>
            <w:r w:rsidR="0081693B" w:rsidRPr="00A1611C">
              <w:rPr>
                <w:color w:val="000000" w:themeColor="text1"/>
                <w:sz w:val="22"/>
                <w:szCs w:val="22"/>
              </w:rPr>
              <w:t>, calculated by Buyer in a commercially reasonable manner,</w:t>
            </w:r>
            <w:r w:rsidRPr="00A1611C">
              <w:rPr>
                <w:color w:val="000000" w:themeColor="text1"/>
                <w:sz w:val="22"/>
                <w:szCs w:val="22"/>
              </w:rPr>
              <w:t xml:space="preserve"> less the Renewable Rate.  No payment shall be due if the calculation yields a negative number.</w:t>
            </w:r>
          </w:p>
        </w:tc>
        <w:tc>
          <w:tcPr>
            <w:tcW w:w="1440" w:type="dxa"/>
          </w:tcPr>
          <w:p w14:paraId="707F615F" w14:textId="40781219" w:rsidR="00A97600" w:rsidRPr="00A1611C" w:rsidRDefault="00000000" w:rsidP="00A1611C">
            <w:pPr>
              <w:rPr>
                <w:sz w:val="22"/>
                <w:szCs w:val="22"/>
              </w:rPr>
            </w:pPr>
            <w:sdt>
              <w:sdtPr>
                <w:rPr>
                  <w:sz w:val="22"/>
                  <w:szCs w:val="22"/>
                </w:rPr>
                <w:id w:val="-2114117753"/>
                <w14:checkbox>
                  <w14:checked w14:val="1"/>
                  <w14:checkedState w14:val="2612" w14:font="MS Gothic"/>
                  <w14:uncheckedState w14:val="2610" w14:font="MS Gothic"/>
                </w14:checkbox>
              </w:sdtPr>
              <w:sdtContent>
                <w:r w:rsidR="00AE7CF6" w:rsidRPr="00A1611C">
                  <w:rPr>
                    <w:rFonts w:ascii="Segoe UI Symbol" w:eastAsia="MS Gothic" w:hAnsi="Segoe UI Symbol" w:cs="Segoe UI Symbol"/>
                    <w:sz w:val="22"/>
                    <w:szCs w:val="22"/>
                  </w:rPr>
                  <w:t>☒</w:t>
                </w:r>
              </w:sdtContent>
            </w:sdt>
            <w:r w:rsidR="00A97600" w:rsidRPr="00A1611C">
              <w:rPr>
                <w:sz w:val="22"/>
                <w:szCs w:val="22"/>
              </w:rPr>
              <w:t xml:space="preserve"> Agree</w:t>
            </w:r>
          </w:p>
          <w:p w14:paraId="61C75A78" w14:textId="77777777" w:rsidR="00A97600" w:rsidRPr="00A1611C" w:rsidRDefault="00000000" w:rsidP="00A1611C">
            <w:pPr>
              <w:rPr>
                <w:sz w:val="22"/>
                <w:szCs w:val="22"/>
              </w:rPr>
            </w:pPr>
            <w:sdt>
              <w:sdtPr>
                <w:rPr>
                  <w:sz w:val="22"/>
                  <w:szCs w:val="22"/>
                </w:rPr>
                <w:id w:val="-806543293"/>
                <w14:checkbox>
                  <w14:checked w14:val="0"/>
                  <w14:checkedState w14:val="2612" w14:font="MS Gothic"/>
                  <w14:uncheckedState w14:val="2610" w14:font="MS Gothic"/>
                </w14:checkbox>
              </w:sdtPr>
              <w:sdtContent>
                <w:r w:rsidR="00A97600" w:rsidRPr="00A1611C">
                  <w:rPr>
                    <w:rFonts w:ascii="Segoe UI Symbol" w:eastAsia="MS Gothic" w:hAnsi="Segoe UI Symbol" w:cs="Segoe UI Symbol"/>
                    <w:sz w:val="22"/>
                    <w:szCs w:val="22"/>
                  </w:rPr>
                  <w:t>☐</w:t>
                </w:r>
              </w:sdtContent>
            </w:sdt>
            <w:r w:rsidR="00A97600" w:rsidRPr="00A1611C">
              <w:rPr>
                <w:sz w:val="22"/>
                <w:szCs w:val="22"/>
              </w:rPr>
              <w:t xml:space="preserve"> Disagree   </w:t>
            </w:r>
          </w:p>
          <w:p w14:paraId="776A81F4" w14:textId="7717BA2D" w:rsidR="00A97600" w:rsidRPr="00A1611C" w:rsidRDefault="00A97600" w:rsidP="00A1611C">
            <w:pPr>
              <w:pStyle w:val="BodyText"/>
              <w:spacing w:after="0"/>
              <w:rPr>
                <w:sz w:val="22"/>
                <w:szCs w:val="22"/>
              </w:rPr>
            </w:pPr>
            <w:r w:rsidRPr="00A1611C">
              <w:rPr>
                <w:sz w:val="22"/>
                <w:szCs w:val="22"/>
              </w:rPr>
              <w:t>Comments:</w:t>
            </w:r>
          </w:p>
        </w:tc>
      </w:tr>
      <w:tr w:rsidR="00A97600" w:rsidRPr="00A1611C" w14:paraId="18F8C5E2" w14:textId="4C086274" w:rsidTr="00A01052">
        <w:tc>
          <w:tcPr>
            <w:tcW w:w="1795" w:type="dxa"/>
          </w:tcPr>
          <w:p w14:paraId="3AA8600C" w14:textId="10B5ACF4" w:rsidR="00A97600" w:rsidRPr="00A1611C" w:rsidDel="00C2274B" w:rsidRDefault="00A97600" w:rsidP="00A1611C">
            <w:pPr>
              <w:spacing w:before="60" w:after="60"/>
              <w:rPr>
                <w:b/>
                <w:sz w:val="22"/>
                <w:szCs w:val="22"/>
              </w:rPr>
            </w:pPr>
            <w:r w:rsidRPr="00A1611C">
              <w:rPr>
                <w:b/>
                <w:sz w:val="22"/>
                <w:szCs w:val="22"/>
              </w:rPr>
              <w:t>Performance</w:t>
            </w:r>
            <w:r w:rsidR="003350F0" w:rsidRPr="00A1611C">
              <w:rPr>
                <w:b/>
                <w:sz w:val="22"/>
                <w:szCs w:val="22"/>
              </w:rPr>
              <w:t>-Related Events of Default</w:t>
            </w:r>
            <w:r w:rsidRPr="00A1611C">
              <w:rPr>
                <w:b/>
                <w:sz w:val="22"/>
                <w:szCs w:val="22"/>
              </w:rPr>
              <w:t>:</w:t>
            </w:r>
          </w:p>
        </w:tc>
        <w:tc>
          <w:tcPr>
            <w:tcW w:w="6840" w:type="dxa"/>
          </w:tcPr>
          <w:p w14:paraId="4417B4C5" w14:textId="77777777" w:rsidR="00A97600" w:rsidRPr="00A1611C" w:rsidRDefault="00A97600" w:rsidP="00A1611C">
            <w:pPr>
              <w:pStyle w:val="Heading4"/>
              <w:numPr>
                <w:ilvl w:val="0"/>
                <w:numId w:val="0"/>
              </w:numPr>
              <w:spacing w:before="60" w:after="60"/>
              <w:ind w:right="-28"/>
              <w:rPr>
                <w:color w:val="000000" w:themeColor="text1"/>
                <w:sz w:val="22"/>
                <w:szCs w:val="22"/>
              </w:rPr>
            </w:pPr>
            <w:r w:rsidRPr="00A1611C">
              <w:rPr>
                <w:color w:val="000000" w:themeColor="text1"/>
                <w:sz w:val="22"/>
                <w:szCs w:val="22"/>
              </w:rPr>
              <w:t>The occurrence of any of the following shall constitute an Event of Default:</w:t>
            </w:r>
          </w:p>
          <w:p w14:paraId="71CF58DE" w14:textId="77777777" w:rsidR="00A97600" w:rsidRPr="00A1611C" w:rsidRDefault="00A97600" w:rsidP="00A1611C">
            <w:pPr>
              <w:pStyle w:val="Heading4"/>
              <w:numPr>
                <w:ilvl w:val="0"/>
                <w:numId w:val="9"/>
              </w:numPr>
              <w:spacing w:before="60" w:after="60"/>
              <w:ind w:left="606" w:hanging="562"/>
              <w:rPr>
                <w:color w:val="000000" w:themeColor="text1"/>
                <w:sz w:val="22"/>
                <w:szCs w:val="22"/>
              </w:rPr>
            </w:pPr>
            <w:r w:rsidRPr="00A1611C">
              <w:rPr>
                <w:sz w:val="22"/>
                <w:szCs w:val="22"/>
              </w:rPr>
              <w:t xml:space="preserve">if, in any two (2) consecutive Contract Years during the Delivery Term, the average Monthly Storage Availability </w:t>
            </w:r>
            <w:bookmarkStart w:id="0" w:name="_Hlk524532143"/>
            <w:r w:rsidRPr="00A1611C">
              <w:rPr>
                <w:sz w:val="22"/>
                <w:szCs w:val="22"/>
              </w:rPr>
              <w:t>is, in each Contract Year, less than seventy percent (70%)</w:t>
            </w:r>
            <w:bookmarkEnd w:id="0"/>
            <w:r w:rsidRPr="00A1611C">
              <w:rPr>
                <w:sz w:val="22"/>
                <w:szCs w:val="22"/>
              </w:rPr>
              <w:t>;</w:t>
            </w:r>
          </w:p>
          <w:p w14:paraId="0FBF316F" w14:textId="3FFFA22A" w:rsidR="00A97600" w:rsidRPr="00A1611C" w:rsidRDefault="00A97600" w:rsidP="00A1611C">
            <w:pPr>
              <w:pStyle w:val="Heading4"/>
              <w:numPr>
                <w:ilvl w:val="0"/>
                <w:numId w:val="9"/>
              </w:numPr>
              <w:spacing w:before="60" w:after="60"/>
              <w:ind w:left="606" w:hanging="562"/>
              <w:rPr>
                <w:color w:val="000000" w:themeColor="text1"/>
                <w:sz w:val="22"/>
                <w:szCs w:val="22"/>
              </w:rPr>
            </w:pPr>
            <w:r w:rsidRPr="00A1611C">
              <w:rPr>
                <w:sz w:val="22"/>
                <w:szCs w:val="22"/>
              </w:rPr>
              <w:t xml:space="preserve">if, beginning in the second Contract Year, the Adjusted Energy Production amount is not at least fifty percent (50%) of the Expected Energy amount in any Contract Year; </w:t>
            </w:r>
          </w:p>
          <w:p w14:paraId="61515F14" w14:textId="77777777" w:rsidR="00A97600" w:rsidRPr="00A1611C" w:rsidRDefault="00A97600" w:rsidP="00A1611C">
            <w:pPr>
              <w:pStyle w:val="Heading4"/>
              <w:numPr>
                <w:ilvl w:val="0"/>
                <w:numId w:val="9"/>
              </w:numPr>
              <w:spacing w:before="60" w:after="60"/>
              <w:ind w:left="606" w:hanging="562"/>
              <w:rPr>
                <w:sz w:val="22"/>
                <w:szCs w:val="22"/>
              </w:rPr>
            </w:pPr>
            <w:r w:rsidRPr="00A1611C">
              <w:rPr>
                <w:sz w:val="22"/>
                <w:szCs w:val="22"/>
              </w:rPr>
              <w:t xml:space="preserve">if, in any two (2) consecutive Contract Years during the Delivery Term, the Adjusted Energy Production amount is not at least sixty-five percent (65%) of the Expected Energy amount in each Contract Year; </w:t>
            </w:r>
          </w:p>
          <w:p w14:paraId="5ECE4D64" w14:textId="77777777" w:rsidR="004A26C7" w:rsidRPr="00A1611C" w:rsidRDefault="00A97600" w:rsidP="00A1611C">
            <w:pPr>
              <w:pStyle w:val="Heading4"/>
              <w:numPr>
                <w:ilvl w:val="0"/>
                <w:numId w:val="9"/>
              </w:numPr>
              <w:spacing w:before="60" w:after="60"/>
              <w:ind w:left="606" w:hanging="562"/>
              <w:rPr>
                <w:sz w:val="22"/>
                <w:szCs w:val="22"/>
              </w:rPr>
            </w:pPr>
            <w:r w:rsidRPr="00A1611C">
              <w:rPr>
                <w:sz w:val="22"/>
                <w:szCs w:val="22"/>
              </w:rPr>
              <w:t xml:space="preserve">if, Seller fails to maintain an average </w:t>
            </w:r>
            <w:r w:rsidR="00226C9E" w:rsidRPr="00A1611C">
              <w:rPr>
                <w:color w:val="000000" w:themeColor="text1"/>
                <w:sz w:val="22"/>
                <w:szCs w:val="22"/>
              </w:rPr>
              <w:t>Efficiency</w:t>
            </w:r>
            <w:r w:rsidR="00226C9E" w:rsidRPr="00A1611C">
              <w:rPr>
                <w:sz w:val="22"/>
                <w:szCs w:val="22"/>
              </w:rPr>
              <w:t xml:space="preserve"> Rate </w:t>
            </w:r>
            <w:r w:rsidRPr="00A1611C">
              <w:rPr>
                <w:sz w:val="22"/>
                <w:szCs w:val="22"/>
              </w:rPr>
              <w:t xml:space="preserve">of at least seventy percent (70%) over a rolling 12-month period; </w:t>
            </w:r>
          </w:p>
          <w:p w14:paraId="7CC0A067" w14:textId="6C0389E7" w:rsidR="00A97600" w:rsidRPr="00A1611C" w:rsidRDefault="00E55E42" w:rsidP="00A1611C">
            <w:pPr>
              <w:pStyle w:val="Heading4"/>
              <w:numPr>
                <w:ilvl w:val="0"/>
                <w:numId w:val="9"/>
              </w:numPr>
              <w:spacing w:before="60" w:after="60"/>
              <w:ind w:left="606" w:hanging="562"/>
              <w:rPr>
                <w:sz w:val="22"/>
                <w:szCs w:val="22"/>
              </w:rPr>
            </w:pPr>
            <w:r w:rsidRPr="00A1611C">
              <w:rPr>
                <w:sz w:val="22"/>
                <w:szCs w:val="22"/>
              </w:rPr>
              <w:t xml:space="preserve">if, Ancillary Services, or any component thereof, are unavailable for any consecutive six-month period, except to the extent due to a Force Majeure Event; </w:t>
            </w:r>
            <w:r w:rsidR="00A97600" w:rsidRPr="00A1611C">
              <w:rPr>
                <w:sz w:val="22"/>
                <w:szCs w:val="22"/>
              </w:rPr>
              <w:t>or</w:t>
            </w:r>
          </w:p>
          <w:p w14:paraId="68798539" w14:textId="465DD5B5" w:rsidR="00A97600" w:rsidRPr="00A1611C" w:rsidDel="00C2274B" w:rsidRDefault="00A97600" w:rsidP="00A1611C">
            <w:pPr>
              <w:pStyle w:val="Heading4"/>
              <w:numPr>
                <w:ilvl w:val="0"/>
                <w:numId w:val="9"/>
              </w:numPr>
              <w:spacing w:before="60" w:after="60"/>
              <w:ind w:left="606" w:hanging="562"/>
              <w:rPr>
                <w:sz w:val="22"/>
                <w:szCs w:val="22"/>
              </w:rPr>
            </w:pPr>
            <w:r w:rsidRPr="00A1611C">
              <w:rPr>
                <w:sz w:val="22"/>
                <w:szCs w:val="22"/>
              </w:rPr>
              <w:lastRenderedPageBreak/>
              <w:t>if, Seller fails to maintain a Storage Capacity equal to at least seventy-five percent (75%) of the Storage Contract Capacity for longer than three hundred sixty (360) days.</w:t>
            </w:r>
          </w:p>
        </w:tc>
        <w:tc>
          <w:tcPr>
            <w:tcW w:w="1440" w:type="dxa"/>
          </w:tcPr>
          <w:p w14:paraId="49FD75CB" w14:textId="79220270" w:rsidR="00A97600" w:rsidRPr="00A1611C" w:rsidRDefault="00000000" w:rsidP="00A1611C">
            <w:pPr>
              <w:rPr>
                <w:sz w:val="22"/>
                <w:szCs w:val="22"/>
              </w:rPr>
            </w:pPr>
            <w:sdt>
              <w:sdtPr>
                <w:rPr>
                  <w:sz w:val="22"/>
                  <w:szCs w:val="22"/>
                </w:rPr>
                <w:id w:val="-226994623"/>
                <w14:checkbox>
                  <w14:checked w14:val="1"/>
                  <w14:checkedState w14:val="2612" w14:font="MS Gothic"/>
                  <w14:uncheckedState w14:val="2610" w14:font="MS Gothic"/>
                </w14:checkbox>
              </w:sdtPr>
              <w:sdtContent>
                <w:r w:rsidR="00D828B9" w:rsidRPr="00A1611C">
                  <w:rPr>
                    <w:rFonts w:ascii="Segoe UI Symbol" w:eastAsia="MS Gothic" w:hAnsi="Segoe UI Symbol" w:cs="Segoe UI Symbol"/>
                    <w:sz w:val="22"/>
                    <w:szCs w:val="22"/>
                  </w:rPr>
                  <w:t>☒</w:t>
                </w:r>
              </w:sdtContent>
            </w:sdt>
            <w:r w:rsidR="00A97600" w:rsidRPr="00A1611C">
              <w:rPr>
                <w:sz w:val="22"/>
                <w:szCs w:val="22"/>
              </w:rPr>
              <w:t xml:space="preserve"> Agree</w:t>
            </w:r>
          </w:p>
          <w:p w14:paraId="1B9CC0BE" w14:textId="77777777" w:rsidR="00A97600" w:rsidRPr="00A1611C" w:rsidRDefault="00000000" w:rsidP="00A1611C">
            <w:pPr>
              <w:rPr>
                <w:sz w:val="22"/>
                <w:szCs w:val="22"/>
              </w:rPr>
            </w:pPr>
            <w:sdt>
              <w:sdtPr>
                <w:rPr>
                  <w:sz w:val="22"/>
                  <w:szCs w:val="22"/>
                </w:rPr>
                <w:id w:val="1626726025"/>
                <w14:checkbox>
                  <w14:checked w14:val="0"/>
                  <w14:checkedState w14:val="2612" w14:font="MS Gothic"/>
                  <w14:uncheckedState w14:val="2610" w14:font="MS Gothic"/>
                </w14:checkbox>
              </w:sdtPr>
              <w:sdtContent>
                <w:r w:rsidR="00A97600" w:rsidRPr="00A1611C">
                  <w:rPr>
                    <w:rFonts w:ascii="Segoe UI Symbol" w:eastAsia="MS Gothic" w:hAnsi="Segoe UI Symbol" w:cs="Segoe UI Symbol"/>
                    <w:sz w:val="22"/>
                    <w:szCs w:val="22"/>
                  </w:rPr>
                  <w:t>☐</w:t>
                </w:r>
              </w:sdtContent>
            </w:sdt>
            <w:r w:rsidR="00A97600" w:rsidRPr="00A1611C">
              <w:rPr>
                <w:sz w:val="22"/>
                <w:szCs w:val="22"/>
              </w:rPr>
              <w:t xml:space="preserve"> Disagree   </w:t>
            </w:r>
          </w:p>
          <w:p w14:paraId="78B5DCDF" w14:textId="644E4229" w:rsidR="00A97600" w:rsidRPr="00A1611C" w:rsidRDefault="00A97600" w:rsidP="00A1611C">
            <w:pPr>
              <w:pStyle w:val="BodyText"/>
              <w:spacing w:after="0"/>
              <w:rPr>
                <w:sz w:val="22"/>
                <w:szCs w:val="22"/>
              </w:rPr>
            </w:pPr>
            <w:r w:rsidRPr="00A1611C">
              <w:rPr>
                <w:sz w:val="22"/>
                <w:szCs w:val="22"/>
              </w:rPr>
              <w:t>Comments:</w:t>
            </w:r>
          </w:p>
        </w:tc>
      </w:tr>
      <w:tr w:rsidR="00A97600" w:rsidRPr="00A1611C" w14:paraId="6FD37098" w14:textId="73E743F4" w:rsidTr="00A01052">
        <w:tc>
          <w:tcPr>
            <w:tcW w:w="1795" w:type="dxa"/>
          </w:tcPr>
          <w:p w14:paraId="4C6AC166" w14:textId="1A853EAB" w:rsidR="00A97600" w:rsidRPr="00A1611C" w:rsidDel="00C2274B" w:rsidRDefault="00A97600" w:rsidP="00A1611C">
            <w:pPr>
              <w:spacing w:before="60" w:after="60"/>
              <w:rPr>
                <w:b/>
                <w:sz w:val="22"/>
                <w:szCs w:val="22"/>
              </w:rPr>
            </w:pPr>
            <w:r w:rsidRPr="00A1611C">
              <w:rPr>
                <w:b/>
                <w:sz w:val="22"/>
                <w:szCs w:val="22"/>
              </w:rPr>
              <w:t>Annual Excess Energy:</w:t>
            </w:r>
          </w:p>
        </w:tc>
        <w:tc>
          <w:tcPr>
            <w:tcW w:w="6840" w:type="dxa"/>
          </w:tcPr>
          <w:p w14:paraId="1FC497B4" w14:textId="6107D58A" w:rsidR="00A97600" w:rsidRPr="00A1611C" w:rsidRDefault="00A97600" w:rsidP="00A1611C">
            <w:pPr>
              <w:spacing w:before="60" w:after="60"/>
              <w:jc w:val="both"/>
              <w:rPr>
                <w:sz w:val="22"/>
                <w:szCs w:val="22"/>
              </w:rPr>
            </w:pPr>
            <w:r w:rsidRPr="00A1611C">
              <w:rPr>
                <w:color w:val="000000" w:themeColor="text1"/>
                <w:sz w:val="22"/>
                <w:szCs w:val="22"/>
              </w:rPr>
              <w:t xml:space="preserve">If, at any point in any Contract Year, the amount of </w:t>
            </w:r>
            <w:r w:rsidR="00215A6E" w:rsidRPr="00A1611C">
              <w:rPr>
                <w:color w:val="000000" w:themeColor="text1"/>
                <w:sz w:val="22"/>
                <w:szCs w:val="22"/>
              </w:rPr>
              <w:t xml:space="preserve">Generating </w:t>
            </w:r>
            <w:r w:rsidRPr="00A1611C">
              <w:rPr>
                <w:color w:val="000000" w:themeColor="text1"/>
                <w:sz w:val="22"/>
                <w:szCs w:val="22"/>
              </w:rPr>
              <w:t xml:space="preserve">Facility Energy, plus the amount of Deemed Delivered Energy </w:t>
            </w:r>
            <w:r w:rsidRPr="00A1611C">
              <w:rPr>
                <w:sz w:val="22"/>
                <w:szCs w:val="22"/>
              </w:rPr>
              <w:t>above the Curtailment Cap,</w:t>
            </w:r>
            <w:r w:rsidRPr="00A1611C">
              <w:rPr>
                <w:color w:val="000000" w:themeColor="text1"/>
                <w:sz w:val="22"/>
                <w:szCs w:val="22"/>
              </w:rPr>
              <w:t xml:space="preserve"> exceeds one hundred and five percent (105%) of the Expected Energy for such Contract Year, the price to be paid for additional </w:t>
            </w:r>
            <w:r w:rsidR="00215A6E" w:rsidRPr="00A1611C">
              <w:rPr>
                <w:color w:val="000000" w:themeColor="text1"/>
                <w:sz w:val="22"/>
                <w:szCs w:val="22"/>
              </w:rPr>
              <w:t xml:space="preserve">Generating </w:t>
            </w:r>
            <w:r w:rsidRPr="00A1611C">
              <w:rPr>
                <w:color w:val="000000" w:themeColor="text1"/>
                <w:sz w:val="22"/>
                <w:szCs w:val="22"/>
              </w:rPr>
              <w:t xml:space="preserve">Facility Energy or Deemed Delivered Energy </w:t>
            </w:r>
            <w:r w:rsidRPr="00A1611C">
              <w:rPr>
                <w:sz w:val="22"/>
                <w:szCs w:val="22"/>
              </w:rPr>
              <w:t>shall be equal to the lesser of (a) the Delivery Point LMP for the Real Time Market for the applicable Settlement Interval or (b) fifty percent (50%) of the Renewable Rate, but not less than $0.00/MWh.</w:t>
            </w:r>
          </w:p>
          <w:p w14:paraId="368A39AD" w14:textId="55E7E690" w:rsidR="00A97600" w:rsidRPr="00A1611C" w:rsidDel="00C2274B" w:rsidRDefault="00A97600" w:rsidP="00A1611C">
            <w:pPr>
              <w:spacing w:before="60" w:after="60"/>
              <w:jc w:val="both"/>
              <w:rPr>
                <w:sz w:val="22"/>
                <w:szCs w:val="22"/>
              </w:rPr>
            </w:pPr>
            <w:r w:rsidRPr="00A1611C">
              <w:rPr>
                <w:color w:val="000000" w:themeColor="text1"/>
                <w:sz w:val="22"/>
                <w:szCs w:val="22"/>
              </w:rPr>
              <w:t xml:space="preserve">If, at any point in any Contract Year, the amount of </w:t>
            </w:r>
            <w:r w:rsidR="00215A6E" w:rsidRPr="00A1611C">
              <w:rPr>
                <w:color w:val="000000" w:themeColor="text1"/>
                <w:sz w:val="22"/>
                <w:szCs w:val="22"/>
              </w:rPr>
              <w:t xml:space="preserve">Generating </w:t>
            </w:r>
            <w:r w:rsidRPr="00A1611C">
              <w:rPr>
                <w:color w:val="000000" w:themeColor="text1"/>
                <w:sz w:val="22"/>
                <w:szCs w:val="22"/>
              </w:rPr>
              <w:t xml:space="preserve">Facility Energy plus the amount of Deemed Delivered Energy </w:t>
            </w:r>
            <w:r w:rsidRPr="00A1611C">
              <w:rPr>
                <w:sz w:val="22"/>
                <w:szCs w:val="22"/>
              </w:rPr>
              <w:t>above the Curtailment Cap</w:t>
            </w:r>
            <w:r w:rsidRPr="00A1611C">
              <w:rPr>
                <w:color w:val="000000" w:themeColor="text1"/>
                <w:sz w:val="22"/>
                <w:szCs w:val="22"/>
              </w:rPr>
              <w:t xml:space="preserve"> exceeds one hundred and ten percent (110%) of the Expected Energy for such Contract Year, the price to be paid for additional </w:t>
            </w:r>
            <w:r w:rsidR="00215A6E" w:rsidRPr="00A1611C">
              <w:rPr>
                <w:color w:val="000000" w:themeColor="text1"/>
                <w:sz w:val="22"/>
                <w:szCs w:val="22"/>
              </w:rPr>
              <w:t xml:space="preserve">Generating </w:t>
            </w:r>
            <w:r w:rsidRPr="00A1611C">
              <w:rPr>
                <w:color w:val="000000" w:themeColor="text1"/>
                <w:sz w:val="22"/>
                <w:szCs w:val="22"/>
              </w:rPr>
              <w:t xml:space="preserve">Facility Energy or Deemed Delivered Energy </w:t>
            </w:r>
            <w:r w:rsidRPr="00A1611C">
              <w:rPr>
                <w:sz w:val="22"/>
                <w:szCs w:val="22"/>
              </w:rPr>
              <w:t>shall be equal to $0.00/MWh.</w:t>
            </w:r>
          </w:p>
        </w:tc>
        <w:tc>
          <w:tcPr>
            <w:tcW w:w="1440" w:type="dxa"/>
          </w:tcPr>
          <w:p w14:paraId="55200C94" w14:textId="078FB819" w:rsidR="00A97600" w:rsidRPr="00A1611C" w:rsidRDefault="00000000" w:rsidP="00A1611C">
            <w:pPr>
              <w:rPr>
                <w:sz w:val="22"/>
                <w:szCs w:val="22"/>
              </w:rPr>
            </w:pPr>
            <w:sdt>
              <w:sdtPr>
                <w:rPr>
                  <w:sz w:val="22"/>
                  <w:szCs w:val="22"/>
                </w:rPr>
                <w:id w:val="2132120395"/>
                <w14:checkbox>
                  <w14:checked w14:val="1"/>
                  <w14:checkedState w14:val="2612" w14:font="MS Gothic"/>
                  <w14:uncheckedState w14:val="2610" w14:font="MS Gothic"/>
                </w14:checkbox>
              </w:sdtPr>
              <w:sdtContent>
                <w:r w:rsidR="00A80A9E" w:rsidRPr="00A1611C">
                  <w:rPr>
                    <w:rFonts w:ascii="Segoe UI Symbol" w:eastAsia="MS Gothic" w:hAnsi="Segoe UI Symbol" w:cs="Segoe UI Symbol"/>
                    <w:sz w:val="22"/>
                    <w:szCs w:val="22"/>
                  </w:rPr>
                  <w:t>☒</w:t>
                </w:r>
              </w:sdtContent>
            </w:sdt>
            <w:r w:rsidR="00A97600" w:rsidRPr="00A1611C">
              <w:rPr>
                <w:sz w:val="22"/>
                <w:szCs w:val="22"/>
              </w:rPr>
              <w:t xml:space="preserve"> Agree</w:t>
            </w:r>
          </w:p>
          <w:p w14:paraId="498F725E" w14:textId="77777777" w:rsidR="00A97600" w:rsidRPr="00A1611C" w:rsidRDefault="00000000" w:rsidP="00A1611C">
            <w:pPr>
              <w:rPr>
                <w:sz w:val="22"/>
                <w:szCs w:val="22"/>
              </w:rPr>
            </w:pPr>
            <w:sdt>
              <w:sdtPr>
                <w:rPr>
                  <w:sz w:val="22"/>
                  <w:szCs w:val="22"/>
                </w:rPr>
                <w:id w:val="-162860763"/>
                <w14:checkbox>
                  <w14:checked w14:val="0"/>
                  <w14:checkedState w14:val="2612" w14:font="MS Gothic"/>
                  <w14:uncheckedState w14:val="2610" w14:font="MS Gothic"/>
                </w14:checkbox>
              </w:sdtPr>
              <w:sdtContent>
                <w:r w:rsidR="00A97600" w:rsidRPr="00A1611C">
                  <w:rPr>
                    <w:rFonts w:ascii="Segoe UI Symbol" w:eastAsia="MS Gothic" w:hAnsi="Segoe UI Symbol" w:cs="Segoe UI Symbol"/>
                    <w:sz w:val="22"/>
                    <w:szCs w:val="22"/>
                  </w:rPr>
                  <w:t>☐</w:t>
                </w:r>
              </w:sdtContent>
            </w:sdt>
            <w:r w:rsidR="00A97600" w:rsidRPr="00A1611C">
              <w:rPr>
                <w:sz w:val="22"/>
                <w:szCs w:val="22"/>
              </w:rPr>
              <w:t xml:space="preserve"> Disagree   </w:t>
            </w:r>
          </w:p>
          <w:p w14:paraId="0A26EC0B" w14:textId="294D1BCD" w:rsidR="00A97600" w:rsidRPr="00A1611C" w:rsidRDefault="00A97600" w:rsidP="00A1611C">
            <w:pPr>
              <w:pStyle w:val="BodyText"/>
              <w:spacing w:after="0"/>
              <w:rPr>
                <w:sz w:val="22"/>
                <w:szCs w:val="22"/>
              </w:rPr>
            </w:pPr>
            <w:r w:rsidRPr="00A1611C">
              <w:rPr>
                <w:sz w:val="22"/>
                <w:szCs w:val="22"/>
              </w:rPr>
              <w:t>Comments:</w:t>
            </w:r>
          </w:p>
        </w:tc>
      </w:tr>
      <w:tr w:rsidR="00A97600" w:rsidRPr="00A1611C" w14:paraId="5528634D" w14:textId="123A13FA" w:rsidTr="00A01052">
        <w:tc>
          <w:tcPr>
            <w:tcW w:w="1795" w:type="dxa"/>
          </w:tcPr>
          <w:p w14:paraId="03C12832" w14:textId="69CEB4BC" w:rsidR="00A97600" w:rsidRPr="00A1611C" w:rsidDel="00C2274B" w:rsidRDefault="00A97600" w:rsidP="00A1611C">
            <w:pPr>
              <w:spacing w:before="60" w:after="60"/>
              <w:rPr>
                <w:b/>
                <w:sz w:val="22"/>
                <w:szCs w:val="22"/>
              </w:rPr>
            </w:pPr>
            <w:r w:rsidRPr="00A1611C">
              <w:rPr>
                <w:b/>
                <w:sz w:val="22"/>
                <w:szCs w:val="22"/>
              </w:rPr>
              <w:t>Curtailment:</w:t>
            </w:r>
          </w:p>
        </w:tc>
        <w:tc>
          <w:tcPr>
            <w:tcW w:w="6840" w:type="dxa"/>
          </w:tcPr>
          <w:p w14:paraId="46722886" w14:textId="43589D2C" w:rsidR="00A97600" w:rsidRPr="00A1611C" w:rsidRDefault="00A97600" w:rsidP="00A1611C">
            <w:pPr>
              <w:spacing w:before="60" w:after="60"/>
              <w:jc w:val="both"/>
              <w:rPr>
                <w:sz w:val="22"/>
                <w:szCs w:val="22"/>
              </w:rPr>
            </w:pPr>
            <w:r w:rsidRPr="00A1611C">
              <w:rPr>
                <w:sz w:val="22"/>
                <w:szCs w:val="22"/>
              </w:rPr>
              <w:t>In the event the Facility is curtailed due to a System Emergency (to be defined in the PPA), Force Majeure, by the CAISO or the transmission owner, or for any reason other than Buyer’s sole action or inaction, Seller shall not be liable for failure to deliver such curtailed energy and Buyer shall not be obligated to pay for such curtailed energy.</w:t>
            </w:r>
          </w:p>
          <w:p w14:paraId="248974B9" w14:textId="5E007840" w:rsidR="00A97600" w:rsidRPr="00A1611C" w:rsidRDefault="00A97600" w:rsidP="00A1611C">
            <w:pPr>
              <w:spacing w:before="60" w:after="60"/>
              <w:jc w:val="both"/>
              <w:rPr>
                <w:bCs/>
                <w:iCs/>
                <w:sz w:val="22"/>
                <w:szCs w:val="22"/>
              </w:rPr>
            </w:pPr>
            <w:r w:rsidRPr="00A1611C">
              <w:rPr>
                <w:color w:val="000000" w:themeColor="text1"/>
                <w:sz w:val="22"/>
                <w:szCs w:val="22"/>
              </w:rPr>
              <w:t xml:space="preserve">Buyer shall have the right to order Seller to curtail deliveries of </w:t>
            </w:r>
            <w:r w:rsidR="00E55E42" w:rsidRPr="00A1611C">
              <w:rPr>
                <w:color w:val="000000" w:themeColor="text1"/>
                <w:sz w:val="22"/>
                <w:szCs w:val="22"/>
              </w:rPr>
              <w:t xml:space="preserve">Generating </w:t>
            </w:r>
            <w:r w:rsidRPr="00A1611C">
              <w:rPr>
                <w:color w:val="000000" w:themeColor="text1"/>
                <w:sz w:val="22"/>
                <w:szCs w:val="22"/>
              </w:rPr>
              <w:t>Facility Energy, provided that Buyer shall pay Seller for all Deemed Delivered Energy associated with such Buyer-directed curtailments in excess of the Curtailment Cap at the Renewable Rate, subject to the Annual Excess Energy provisions</w:t>
            </w:r>
            <w:r w:rsidRPr="00A1611C">
              <w:rPr>
                <w:bCs/>
                <w:iCs/>
                <w:sz w:val="22"/>
                <w:szCs w:val="22"/>
              </w:rPr>
              <w:t>.</w:t>
            </w:r>
            <w:r w:rsidRPr="00A1611C" w:rsidDel="004A42BA">
              <w:rPr>
                <w:bCs/>
                <w:iCs/>
                <w:sz w:val="22"/>
                <w:szCs w:val="22"/>
              </w:rPr>
              <w:t xml:space="preserve"> </w:t>
            </w:r>
            <w:r w:rsidRPr="00A1611C">
              <w:rPr>
                <w:bCs/>
                <w:iCs/>
                <w:sz w:val="22"/>
                <w:szCs w:val="22"/>
              </w:rPr>
              <w:t xml:space="preserve"> </w:t>
            </w:r>
          </w:p>
          <w:p w14:paraId="2ECA64AD" w14:textId="76AA74A8" w:rsidR="00A97600" w:rsidRPr="00A1611C" w:rsidRDefault="00A97600" w:rsidP="00A1611C">
            <w:pPr>
              <w:spacing w:before="60" w:after="60"/>
              <w:jc w:val="both"/>
              <w:rPr>
                <w:color w:val="000000" w:themeColor="text1"/>
                <w:sz w:val="22"/>
                <w:szCs w:val="22"/>
              </w:rPr>
            </w:pPr>
            <w:r w:rsidRPr="00A1611C">
              <w:rPr>
                <w:color w:val="000000" w:themeColor="text1"/>
                <w:sz w:val="22"/>
                <w:szCs w:val="22"/>
              </w:rPr>
              <w:t>“</w:t>
            </w:r>
            <w:r w:rsidRPr="00A1611C">
              <w:rPr>
                <w:b/>
                <w:color w:val="000000" w:themeColor="text1"/>
                <w:sz w:val="22"/>
                <w:szCs w:val="22"/>
                <w:u w:val="single"/>
              </w:rPr>
              <w:t>Curtailment Cap</w:t>
            </w:r>
            <w:r w:rsidRPr="00A1611C">
              <w:rPr>
                <w:color w:val="000000" w:themeColor="text1"/>
                <w:sz w:val="22"/>
                <w:szCs w:val="22"/>
              </w:rPr>
              <w:t xml:space="preserve">” is the yearly quantity per Contract Year, in MWh, equal to fifty (50) hours multiplied by the Guaranteed Capacity. </w:t>
            </w:r>
          </w:p>
          <w:p w14:paraId="242FB466" w14:textId="0E44B28A" w:rsidR="00A97600" w:rsidRPr="00A1611C" w:rsidDel="00C2274B" w:rsidRDefault="00A97600" w:rsidP="00A1611C">
            <w:pPr>
              <w:spacing w:before="60" w:after="60"/>
              <w:jc w:val="both"/>
              <w:rPr>
                <w:sz w:val="22"/>
                <w:szCs w:val="22"/>
              </w:rPr>
            </w:pPr>
            <w:r w:rsidRPr="00A1611C">
              <w:rPr>
                <w:color w:val="000000" w:themeColor="text1"/>
                <w:sz w:val="22"/>
                <w:szCs w:val="22"/>
              </w:rPr>
              <w:t>“</w:t>
            </w:r>
            <w:r w:rsidRPr="00A1611C">
              <w:rPr>
                <w:b/>
                <w:color w:val="000000" w:themeColor="text1"/>
                <w:sz w:val="22"/>
                <w:szCs w:val="22"/>
                <w:u w:val="single"/>
              </w:rPr>
              <w:t>Deemed Delivered Energy</w:t>
            </w:r>
            <w:r w:rsidRPr="00A1611C">
              <w:rPr>
                <w:color w:val="000000" w:themeColor="text1"/>
                <w:sz w:val="22"/>
                <w:szCs w:val="22"/>
              </w:rPr>
              <w:t xml:space="preserve">” means the amount of Energy expressed in MWh that the Generating Facility would have produced and delivered to </w:t>
            </w:r>
            <w:r w:rsidRPr="00A1611C">
              <w:rPr>
                <w:rFonts w:eastAsia="SimSun"/>
                <w:color w:val="000000" w:themeColor="text1"/>
                <w:w w:val="0"/>
                <w:sz w:val="22"/>
                <w:szCs w:val="22"/>
              </w:rPr>
              <w:t>the Storage Facility or the Delivery Point</w:t>
            </w:r>
            <w:r w:rsidRPr="00A1611C">
              <w:rPr>
                <w:color w:val="000000" w:themeColor="text1"/>
                <w:sz w:val="22"/>
                <w:szCs w:val="22"/>
              </w:rPr>
              <w:t>, but that is not produced by the Generating Facility due to a Buyer-directed curtailment, which amount shall be calculated using an industry-standard methodology agreed to by Buyer and Seller that utilizes meteorological conditions on Site as input for the period of time during such Buyer-directed curtailments.</w:t>
            </w:r>
          </w:p>
        </w:tc>
        <w:tc>
          <w:tcPr>
            <w:tcW w:w="1440" w:type="dxa"/>
          </w:tcPr>
          <w:p w14:paraId="06003FFA" w14:textId="324FD1CA" w:rsidR="00A97600" w:rsidRPr="00A1611C" w:rsidRDefault="00000000" w:rsidP="00A1611C">
            <w:pPr>
              <w:rPr>
                <w:sz w:val="22"/>
                <w:szCs w:val="22"/>
              </w:rPr>
            </w:pPr>
            <w:sdt>
              <w:sdtPr>
                <w:rPr>
                  <w:sz w:val="22"/>
                  <w:szCs w:val="22"/>
                </w:rPr>
                <w:id w:val="1686864954"/>
                <w14:checkbox>
                  <w14:checked w14:val="1"/>
                  <w14:checkedState w14:val="2612" w14:font="MS Gothic"/>
                  <w14:uncheckedState w14:val="2610" w14:font="MS Gothic"/>
                </w14:checkbox>
              </w:sdtPr>
              <w:sdtContent>
                <w:r w:rsidR="00A80A9E" w:rsidRPr="00A1611C">
                  <w:rPr>
                    <w:rFonts w:ascii="Segoe UI Symbol" w:eastAsia="MS Gothic" w:hAnsi="Segoe UI Symbol" w:cs="Segoe UI Symbol"/>
                    <w:sz w:val="22"/>
                    <w:szCs w:val="22"/>
                  </w:rPr>
                  <w:t>☒</w:t>
                </w:r>
              </w:sdtContent>
            </w:sdt>
            <w:r w:rsidR="00A97600" w:rsidRPr="00A1611C">
              <w:rPr>
                <w:sz w:val="22"/>
                <w:szCs w:val="22"/>
              </w:rPr>
              <w:t xml:space="preserve"> Agree</w:t>
            </w:r>
          </w:p>
          <w:p w14:paraId="52A30714" w14:textId="77777777" w:rsidR="00A97600" w:rsidRPr="00A1611C" w:rsidRDefault="00000000" w:rsidP="00A1611C">
            <w:pPr>
              <w:rPr>
                <w:sz w:val="22"/>
                <w:szCs w:val="22"/>
              </w:rPr>
            </w:pPr>
            <w:sdt>
              <w:sdtPr>
                <w:rPr>
                  <w:sz w:val="22"/>
                  <w:szCs w:val="22"/>
                </w:rPr>
                <w:id w:val="311995520"/>
                <w14:checkbox>
                  <w14:checked w14:val="0"/>
                  <w14:checkedState w14:val="2612" w14:font="MS Gothic"/>
                  <w14:uncheckedState w14:val="2610" w14:font="MS Gothic"/>
                </w14:checkbox>
              </w:sdtPr>
              <w:sdtContent>
                <w:r w:rsidR="00A97600" w:rsidRPr="00A1611C">
                  <w:rPr>
                    <w:rFonts w:ascii="Segoe UI Symbol" w:eastAsia="MS Gothic" w:hAnsi="Segoe UI Symbol" w:cs="Segoe UI Symbol"/>
                    <w:sz w:val="22"/>
                    <w:szCs w:val="22"/>
                  </w:rPr>
                  <w:t>☐</w:t>
                </w:r>
              </w:sdtContent>
            </w:sdt>
            <w:r w:rsidR="00A97600" w:rsidRPr="00A1611C">
              <w:rPr>
                <w:sz w:val="22"/>
                <w:szCs w:val="22"/>
              </w:rPr>
              <w:t xml:space="preserve"> Disagree   </w:t>
            </w:r>
          </w:p>
          <w:p w14:paraId="591D1737" w14:textId="0E305973" w:rsidR="00A97600" w:rsidRPr="00A1611C" w:rsidRDefault="00A97600" w:rsidP="00A1611C">
            <w:pPr>
              <w:pStyle w:val="BodyText"/>
              <w:spacing w:after="0"/>
              <w:rPr>
                <w:sz w:val="22"/>
                <w:szCs w:val="22"/>
              </w:rPr>
            </w:pPr>
            <w:r w:rsidRPr="00A1611C">
              <w:rPr>
                <w:sz w:val="22"/>
                <w:szCs w:val="22"/>
              </w:rPr>
              <w:t>Comments:</w:t>
            </w:r>
          </w:p>
        </w:tc>
      </w:tr>
      <w:tr w:rsidR="00A97600" w:rsidRPr="00A1611C" w14:paraId="03F4F7B8" w14:textId="1F72B21B" w:rsidTr="00A01052">
        <w:tc>
          <w:tcPr>
            <w:tcW w:w="1795" w:type="dxa"/>
          </w:tcPr>
          <w:p w14:paraId="5DC24454" w14:textId="5935593E" w:rsidR="00A97600" w:rsidRPr="00A1611C" w:rsidDel="00C2274B" w:rsidRDefault="00A97600" w:rsidP="00A1611C">
            <w:pPr>
              <w:spacing w:before="60" w:after="60"/>
              <w:rPr>
                <w:b/>
                <w:sz w:val="22"/>
                <w:szCs w:val="22"/>
              </w:rPr>
            </w:pPr>
            <w:r w:rsidRPr="00A1611C">
              <w:rPr>
                <w:b/>
                <w:sz w:val="22"/>
                <w:szCs w:val="22"/>
              </w:rPr>
              <w:t>Progress Reporting:</w:t>
            </w:r>
          </w:p>
        </w:tc>
        <w:tc>
          <w:tcPr>
            <w:tcW w:w="6840" w:type="dxa"/>
          </w:tcPr>
          <w:p w14:paraId="75ECEB9B" w14:textId="1DE43F68" w:rsidR="00A97600" w:rsidRPr="00A1611C" w:rsidRDefault="00A076FC" w:rsidP="00A1611C">
            <w:pPr>
              <w:spacing w:before="60" w:after="60"/>
              <w:jc w:val="both"/>
              <w:rPr>
                <w:sz w:val="22"/>
                <w:szCs w:val="22"/>
              </w:rPr>
            </w:pPr>
            <w:r w:rsidRPr="00A1611C">
              <w:rPr>
                <w:sz w:val="22"/>
                <w:szCs w:val="22"/>
              </w:rPr>
              <w:t>Seller shall provide a progress report (“</w:t>
            </w:r>
            <w:r w:rsidRPr="00A1611C">
              <w:rPr>
                <w:b/>
                <w:bCs/>
                <w:sz w:val="22"/>
                <w:szCs w:val="22"/>
                <w:u w:val="single"/>
              </w:rPr>
              <w:t>Progress Report</w:t>
            </w:r>
            <w:r w:rsidRPr="00A1611C">
              <w:rPr>
                <w:sz w:val="22"/>
                <w:szCs w:val="22"/>
              </w:rPr>
              <w:t>”) to Buyer on a quarterly basis until the Expected Construction Start Date, and on a monthly basis thereafter until the Commercial Operation Date.  Details regarding the form and content of the Progress Report will be attached to the PPA as an exhibit</w:t>
            </w:r>
            <w:r w:rsidR="00A97600" w:rsidRPr="00A1611C">
              <w:rPr>
                <w:sz w:val="22"/>
                <w:szCs w:val="22"/>
              </w:rPr>
              <w:t xml:space="preserve">.  </w:t>
            </w:r>
          </w:p>
          <w:p w14:paraId="00C440C2" w14:textId="0B160716" w:rsidR="00A97600" w:rsidRPr="00A1611C" w:rsidDel="00C2274B" w:rsidRDefault="00A97600" w:rsidP="00A1611C">
            <w:pPr>
              <w:spacing w:before="60" w:after="60"/>
              <w:jc w:val="both"/>
              <w:rPr>
                <w:sz w:val="22"/>
                <w:szCs w:val="22"/>
              </w:rPr>
            </w:pPr>
            <w:r w:rsidRPr="00A1611C">
              <w:rPr>
                <w:sz w:val="22"/>
                <w:szCs w:val="22"/>
              </w:rPr>
              <w:t>If Seller (</w:t>
            </w:r>
            <w:r w:rsidR="00DB6C51" w:rsidRPr="00A1611C">
              <w:rPr>
                <w:sz w:val="22"/>
                <w:szCs w:val="22"/>
              </w:rPr>
              <w:t>a</w:t>
            </w:r>
            <w:r w:rsidRPr="00A1611C">
              <w:rPr>
                <w:sz w:val="22"/>
                <w:szCs w:val="22"/>
              </w:rPr>
              <w:t>) misses the Guaranteed Construction Start Date, (b) misses three (3) or more Facility Milestones (other than the Guaranteed Construction Start Date), or (c) misses any one (1) Milestone (other than the Guaranteed Construction Start Date) by more than ninety (90) days, Seller shall provide a remedial action plan (“</w:t>
            </w:r>
            <w:r w:rsidRPr="00A1611C">
              <w:rPr>
                <w:b/>
                <w:sz w:val="22"/>
                <w:szCs w:val="22"/>
                <w:u w:val="single"/>
              </w:rPr>
              <w:t>Remedial Action Plan</w:t>
            </w:r>
            <w:r w:rsidRPr="00A1611C">
              <w:rPr>
                <w:sz w:val="22"/>
                <w:szCs w:val="22"/>
              </w:rPr>
              <w:t xml:space="preserve">”), which will </w:t>
            </w:r>
            <w:r w:rsidRPr="00A1611C">
              <w:rPr>
                <w:rFonts w:eastAsia="Batang"/>
                <w:color w:val="000000"/>
                <w:w w:val="0"/>
                <w:sz w:val="22"/>
                <w:szCs w:val="22"/>
              </w:rPr>
              <w:t xml:space="preserve">describe in detail any delays (actual or anticipated) beyond the scheduled Facility </w:t>
            </w:r>
            <w:r w:rsidRPr="00A1611C">
              <w:rPr>
                <w:rFonts w:eastAsia="Batang"/>
                <w:color w:val="000000"/>
                <w:w w:val="0"/>
                <w:sz w:val="22"/>
                <w:szCs w:val="22"/>
              </w:rPr>
              <w:lastRenderedPageBreak/>
              <w:t xml:space="preserve">Milestone dates, including the cause of the delay, if known, and Seller’s </w:t>
            </w:r>
            <w:r w:rsidRPr="00A1611C">
              <w:rPr>
                <w:sz w:val="22"/>
                <w:szCs w:val="22"/>
              </w:rPr>
              <w:t xml:space="preserve">detailed description of its proposed course of action to achieve the missed Facility Milestones and all subsequent Facility Milestones by the Guaranteed Commercial Operation Date. </w:t>
            </w:r>
          </w:p>
        </w:tc>
        <w:tc>
          <w:tcPr>
            <w:tcW w:w="1440" w:type="dxa"/>
          </w:tcPr>
          <w:p w14:paraId="260CA11E" w14:textId="3ECF0E04" w:rsidR="00A97600" w:rsidRPr="00A1611C" w:rsidRDefault="00000000" w:rsidP="00A1611C">
            <w:pPr>
              <w:rPr>
                <w:sz w:val="22"/>
                <w:szCs w:val="22"/>
              </w:rPr>
            </w:pPr>
            <w:sdt>
              <w:sdtPr>
                <w:rPr>
                  <w:sz w:val="22"/>
                  <w:szCs w:val="22"/>
                </w:rPr>
                <w:id w:val="143784266"/>
                <w14:checkbox>
                  <w14:checked w14:val="1"/>
                  <w14:checkedState w14:val="2612" w14:font="MS Gothic"/>
                  <w14:uncheckedState w14:val="2610" w14:font="MS Gothic"/>
                </w14:checkbox>
              </w:sdtPr>
              <w:sdtContent>
                <w:r w:rsidR="00D03B9A" w:rsidRPr="00A1611C">
                  <w:rPr>
                    <w:rFonts w:ascii="Segoe UI Symbol" w:eastAsia="MS Gothic" w:hAnsi="Segoe UI Symbol" w:cs="Segoe UI Symbol"/>
                    <w:sz w:val="22"/>
                    <w:szCs w:val="22"/>
                  </w:rPr>
                  <w:t>☒</w:t>
                </w:r>
              </w:sdtContent>
            </w:sdt>
            <w:r w:rsidR="00A97600" w:rsidRPr="00A1611C">
              <w:rPr>
                <w:sz w:val="22"/>
                <w:szCs w:val="22"/>
              </w:rPr>
              <w:t xml:space="preserve"> Agree</w:t>
            </w:r>
          </w:p>
          <w:p w14:paraId="4D8DC794" w14:textId="77777777" w:rsidR="00A97600" w:rsidRPr="00A1611C" w:rsidRDefault="00000000" w:rsidP="00A1611C">
            <w:pPr>
              <w:rPr>
                <w:sz w:val="22"/>
                <w:szCs w:val="22"/>
              </w:rPr>
            </w:pPr>
            <w:sdt>
              <w:sdtPr>
                <w:rPr>
                  <w:sz w:val="22"/>
                  <w:szCs w:val="22"/>
                </w:rPr>
                <w:id w:val="-98105797"/>
                <w14:checkbox>
                  <w14:checked w14:val="0"/>
                  <w14:checkedState w14:val="2612" w14:font="MS Gothic"/>
                  <w14:uncheckedState w14:val="2610" w14:font="MS Gothic"/>
                </w14:checkbox>
              </w:sdtPr>
              <w:sdtContent>
                <w:r w:rsidR="00A97600" w:rsidRPr="00A1611C">
                  <w:rPr>
                    <w:rFonts w:ascii="Segoe UI Symbol" w:eastAsia="MS Gothic" w:hAnsi="Segoe UI Symbol" w:cs="Segoe UI Symbol"/>
                    <w:sz w:val="22"/>
                    <w:szCs w:val="22"/>
                  </w:rPr>
                  <w:t>☐</w:t>
                </w:r>
              </w:sdtContent>
            </w:sdt>
            <w:r w:rsidR="00A97600" w:rsidRPr="00A1611C">
              <w:rPr>
                <w:sz w:val="22"/>
                <w:szCs w:val="22"/>
              </w:rPr>
              <w:t xml:space="preserve"> Disagree   </w:t>
            </w:r>
          </w:p>
          <w:p w14:paraId="0E2777E6" w14:textId="2177962B" w:rsidR="00A97600" w:rsidRPr="00A1611C" w:rsidRDefault="00A97600" w:rsidP="00A1611C">
            <w:pPr>
              <w:pStyle w:val="BodyText"/>
              <w:spacing w:after="0"/>
              <w:rPr>
                <w:sz w:val="22"/>
                <w:szCs w:val="22"/>
              </w:rPr>
            </w:pPr>
            <w:r w:rsidRPr="00A1611C">
              <w:rPr>
                <w:sz w:val="22"/>
                <w:szCs w:val="22"/>
              </w:rPr>
              <w:t>Comments:</w:t>
            </w:r>
          </w:p>
        </w:tc>
      </w:tr>
      <w:tr w:rsidR="00A97600" w:rsidRPr="00A1611C" w14:paraId="24CE4132" w14:textId="1B2F6DFA" w:rsidTr="00A01052">
        <w:tc>
          <w:tcPr>
            <w:tcW w:w="1795" w:type="dxa"/>
          </w:tcPr>
          <w:p w14:paraId="19249F29" w14:textId="6D9C9587" w:rsidR="00A97600" w:rsidRPr="00A1611C" w:rsidDel="00C2274B" w:rsidRDefault="00A97600" w:rsidP="00A1611C">
            <w:pPr>
              <w:spacing w:before="60" w:after="60"/>
              <w:rPr>
                <w:b/>
                <w:sz w:val="22"/>
                <w:szCs w:val="22"/>
              </w:rPr>
            </w:pPr>
            <w:r w:rsidRPr="00A1611C">
              <w:rPr>
                <w:b/>
                <w:sz w:val="22"/>
                <w:szCs w:val="22"/>
              </w:rPr>
              <w:t>Resource Adequacy Failure:</w:t>
            </w:r>
          </w:p>
        </w:tc>
        <w:tc>
          <w:tcPr>
            <w:tcW w:w="6840" w:type="dxa"/>
          </w:tcPr>
          <w:p w14:paraId="3641F1C1" w14:textId="74D04B3E" w:rsidR="001E1DFB" w:rsidRPr="00A1611C" w:rsidRDefault="001E1DFB" w:rsidP="00A1611C">
            <w:pPr>
              <w:spacing w:before="60" w:after="60"/>
              <w:jc w:val="both"/>
              <w:rPr>
                <w:sz w:val="22"/>
                <w:szCs w:val="22"/>
              </w:rPr>
            </w:pPr>
            <w:r w:rsidRPr="00A1611C">
              <w:rPr>
                <w:color w:val="000000" w:themeColor="text1"/>
                <w:sz w:val="22"/>
                <w:szCs w:val="22"/>
              </w:rPr>
              <w:t>For each Showing Month occurring after the RA Guarantee Date, Seller shall pay to Buyer an amount (the “</w:t>
            </w:r>
            <w:r w:rsidRPr="00A1611C">
              <w:rPr>
                <w:b/>
                <w:color w:val="000000" w:themeColor="text1"/>
                <w:sz w:val="22"/>
                <w:szCs w:val="22"/>
                <w:u w:val="single"/>
              </w:rPr>
              <w:t>RA Deficiency Amount</w:t>
            </w:r>
            <w:r w:rsidRPr="00A1611C">
              <w:rPr>
                <w:color w:val="000000" w:themeColor="text1"/>
                <w:sz w:val="22"/>
                <w:szCs w:val="22"/>
              </w:rPr>
              <w:t>”) equal to the product of the difference, expressed in kW, of (i) the Guaranteed RA Amount</w:t>
            </w:r>
            <w:r w:rsidRPr="00A1611C">
              <w:rPr>
                <w:sz w:val="22"/>
                <w:szCs w:val="22"/>
              </w:rPr>
              <w:t>,</w:t>
            </w:r>
            <w:r w:rsidRPr="00A1611C">
              <w:rPr>
                <w:color w:val="000000" w:themeColor="text1"/>
                <w:sz w:val="22"/>
                <w:szCs w:val="22"/>
              </w:rPr>
              <w:t xml:space="preserve"> minus (ii) the Delivered RA (such difference, the “</w:t>
            </w:r>
            <w:r w:rsidRPr="00A1611C">
              <w:rPr>
                <w:b/>
                <w:bCs/>
                <w:color w:val="000000" w:themeColor="text1"/>
                <w:sz w:val="22"/>
                <w:szCs w:val="22"/>
                <w:u w:val="single"/>
              </w:rPr>
              <w:t>RA Shortfall</w:t>
            </w:r>
            <w:r w:rsidRPr="00A1611C">
              <w:rPr>
                <w:color w:val="000000" w:themeColor="text1"/>
                <w:sz w:val="22"/>
                <w:szCs w:val="22"/>
              </w:rPr>
              <w:t xml:space="preserve">”), multiplied by the Replacement Price.  Seller may provide Replacement RA in amounts up to the RA Shortfall, provided that any Replacement RA capacity is communicated by Seller to Buyer with Replacement RA product information in </w:t>
            </w:r>
            <w:r w:rsidRPr="00A1611C">
              <w:rPr>
                <w:sz w:val="22"/>
                <w:szCs w:val="22"/>
              </w:rPr>
              <w:t xml:space="preserve">a written notice substantially in the form of </w:t>
            </w:r>
            <w:r w:rsidR="00520A35" w:rsidRPr="00A1611C">
              <w:rPr>
                <w:sz w:val="22"/>
                <w:szCs w:val="22"/>
              </w:rPr>
              <w:t xml:space="preserve">the exhibit set forth in the </w:t>
            </w:r>
            <w:r w:rsidR="00440BA3" w:rsidRPr="00A1611C">
              <w:rPr>
                <w:sz w:val="22"/>
                <w:szCs w:val="22"/>
              </w:rPr>
              <w:t>PPA</w:t>
            </w:r>
            <w:r w:rsidRPr="00A1611C">
              <w:rPr>
                <w:sz w:val="22"/>
                <w:szCs w:val="22"/>
              </w:rPr>
              <w:t xml:space="preserve"> at least seventy-five (75) days before the applicable CPUC Showing Month</w:t>
            </w:r>
            <w:r w:rsidRPr="00A1611C">
              <w:rPr>
                <w:color w:val="000000" w:themeColor="text1"/>
                <w:sz w:val="22"/>
                <w:szCs w:val="22"/>
              </w:rPr>
              <w:t xml:space="preserve">.  </w:t>
            </w:r>
          </w:p>
          <w:p w14:paraId="1AE456DA" w14:textId="77777777" w:rsidR="001E1DFB" w:rsidRPr="00A1611C" w:rsidRDefault="001E1DFB" w:rsidP="00A1611C">
            <w:pPr>
              <w:spacing w:before="60" w:after="60"/>
              <w:jc w:val="both"/>
              <w:rPr>
                <w:color w:val="000000" w:themeColor="text1"/>
                <w:sz w:val="22"/>
                <w:szCs w:val="22"/>
              </w:rPr>
            </w:pPr>
            <w:r w:rsidRPr="00A1611C">
              <w:rPr>
                <w:color w:val="000000" w:themeColor="text1"/>
                <w:sz w:val="22"/>
                <w:szCs w:val="22"/>
              </w:rPr>
              <w:t>As used above:</w:t>
            </w:r>
          </w:p>
          <w:p w14:paraId="44E4A596" w14:textId="77777777" w:rsidR="001E1DFB" w:rsidRPr="00A1611C" w:rsidRDefault="001E1DFB" w:rsidP="00A1611C">
            <w:pPr>
              <w:spacing w:before="60" w:after="60"/>
              <w:jc w:val="both"/>
              <w:rPr>
                <w:sz w:val="22"/>
                <w:szCs w:val="22"/>
              </w:rPr>
            </w:pPr>
            <w:r w:rsidRPr="00A1611C">
              <w:rPr>
                <w:sz w:val="22"/>
                <w:szCs w:val="22"/>
              </w:rPr>
              <w:t>“</w:t>
            </w:r>
            <w:r w:rsidRPr="00A1611C">
              <w:rPr>
                <w:b/>
                <w:bCs/>
                <w:sz w:val="22"/>
                <w:szCs w:val="22"/>
                <w:u w:val="single"/>
              </w:rPr>
              <w:t>Administrative NQC Reduction</w:t>
            </w:r>
            <w:r w:rsidRPr="00A1611C">
              <w:rPr>
                <w:sz w:val="22"/>
                <w:szCs w:val="22"/>
              </w:rPr>
              <w:t>” means a reduction in the maximum achievable Net Qualifying Capacity of the Facility due to a reduction that has been generally applied to resources materially similar to the Facility in terms of type, market and operational characteristics (including those characteristics specified in the CPUC Master Resource Database), including any methodology that incorporates fleet averages or other average outage rates or any changes with respect to storage duration requirements.</w:t>
            </w:r>
          </w:p>
          <w:p w14:paraId="12B154C5" w14:textId="2662D66D" w:rsidR="001E1DFB" w:rsidRPr="00A1611C" w:rsidRDefault="001E1DFB" w:rsidP="00A1611C">
            <w:pPr>
              <w:spacing w:before="60" w:after="60"/>
              <w:jc w:val="both"/>
              <w:rPr>
                <w:sz w:val="22"/>
                <w:szCs w:val="22"/>
              </w:rPr>
            </w:pPr>
            <w:r w:rsidRPr="00A1611C">
              <w:rPr>
                <w:sz w:val="22"/>
                <w:szCs w:val="22"/>
              </w:rPr>
              <w:t>“</w:t>
            </w:r>
            <w:r w:rsidRPr="00A1611C">
              <w:rPr>
                <w:b/>
                <w:bCs/>
                <w:sz w:val="22"/>
                <w:szCs w:val="22"/>
                <w:u w:val="single"/>
              </w:rPr>
              <w:t>Guaranteed RA Amount</w:t>
            </w:r>
            <w:r w:rsidRPr="00A1611C">
              <w:rPr>
                <w:sz w:val="22"/>
                <w:szCs w:val="22"/>
              </w:rPr>
              <w:t xml:space="preserve">” means an amount equal to the Qualifying Capacity of an energy storage facility with an installed capacity equal to the Contract Capacity based on </w:t>
            </w:r>
            <w:r w:rsidR="000149EA" w:rsidRPr="00A1611C">
              <w:rPr>
                <w:sz w:val="22"/>
                <w:szCs w:val="22"/>
              </w:rPr>
              <w:t>[</w:t>
            </w:r>
            <w:r w:rsidRPr="00A1611C">
              <w:rPr>
                <w:sz w:val="22"/>
                <w:szCs w:val="22"/>
              </w:rPr>
              <w:t>four (4) hour</w:t>
            </w:r>
            <w:r w:rsidR="000149EA" w:rsidRPr="00A1611C">
              <w:rPr>
                <w:sz w:val="22"/>
                <w:szCs w:val="22"/>
              </w:rPr>
              <w:t>]</w:t>
            </w:r>
            <w:r w:rsidRPr="00A1611C">
              <w:rPr>
                <w:sz w:val="22"/>
                <w:szCs w:val="22"/>
              </w:rPr>
              <w:t xml:space="preserve"> discharge for each hour of the relevant day (to be defined in the </w:t>
            </w:r>
            <w:r w:rsidR="00EE6B65">
              <w:rPr>
                <w:sz w:val="22"/>
                <w:szCs w:val="22"/>
              </w:rPr>
              <w:t>PP</w:t>
            </w:r>
            <w:r w:rsidR="00EE6B65" w:rsidRPr="00A1611C">
              <w:rPr>
                <w:sz w:val="22"/>
                <w:szCs w:val="22"/>
              </w:rPr>
              <w:t>A</w:t>
            </w:r>
            <w:r w:rsidRPr="00A1611C">
              <w:rPr>
                <w:sz w:val="22"/>
                <w:szCs w:val="22"/>
              </w:rPr>
              <w:t>) in the applicable Showing Month, less an amount equal to the Administrative NQC Reduction, if any, for the applicable Showing Month.</w:t>
            </w:r>
          </w:p>
          <w:p w14:paraId="380DC4E9" w14:textId="77777777" w:rsidR="001E1DFB" w:rsidRPr="00A1611C" w:rsidRDefault="001E1DFB" w:rsidP="00A1611C">
            <w:pPr>
              <w:spacing w:before="60" w:after="60"/>
              <w:jc w:val="both"/>
              <w:rPr>
                <w:sz w:val="22"/>
                <w:szCs w:val="22"/>
              </w:rPr>
            </w:pPr>
            <w:r w:rsidRPr="00A1611C">
              <w:rPr>
                <w:sz w:val="22"/>
                <w:szCs w:val="22"/>
              </w:rPr>
              <w:t>“</w:t>
            </w:r>
            <w:r w:rsidRPr="00A1611C">
              <w:rPr>
                <w:b/>
                <w:bCs/>
                <w:sz w:val="22"/>
                <w:szCs w:val="22"/>
                <w:u w:val="single"/>
              </w:rPr>
              <w:t>Replacement RA</w:t>
            </w:r>
            <w:r w:rsidRPr="00A1611C">
              <w:rPr>
                <w:sz w:val="22"/>
                <w:szCs w:val="22"/>
              </w:rPr>
              <w:t xml:space="preserve">” means </w:t>
            </w:r>
            <w:bookmarkStart w:id="1" w:name="_9kMIH5YVt3AB9IKeMu58CvjICn1I3mBlM56z4JU"/>
            <w:bookmarkStart w:id="2" w:name="_9kMIH5YVt3AB9ILfMu58CvjICn1I3mBlM56z4JU"/>
            <w:r w:rsidRPr="00A1611C">
              <w:rPr>
                <w:sz w:val="22"/>
                <w:szCs w:val="22"/>
              </w:rPr>
              <w:t>Resource Adequacy Benefits</w:t>
            </w:r>
            <w:bookmarkEnd w:id="1"/>
            <w:bookmarkEnd w:id="2"/>
            <w:r w:rsidRPr="00A1611C">
              <w:rPr>
                <w:sz w:val="22"/>
                <w:szCs w:val="22"/>
              </w:rPr>
              <w:t xml:space="preserve">, if any, equivalent to those that would have been provided by the </w:t>
            </w:r>
            <w:bookmarkStart w:id="3" w:name="_9kMK4I6ZWu4BC8IJQ7bkuv4L"/>
            <w:r w:rsidRPr="00A1611C">
              <w:rPr>
                <w:sz w:val="22"/>
                <w:szCs w:val="22"/>
              </w:rPr>
              <w:t xml:space="preserve">Facility </w:t>
            </w:r>
            <w:bookmarkEnd w:id="3"/>
            <w:r w:rsidRPr="00A1611C">
              <w:rPr>
                <w:sz w:val="22"/>
                <w:szCs w:val="22"/>
              </w:rPr>
              <w:t xml:space="preserve">with respect to the applicable </w:t>
            </w:r>
            <w:bookmarkStart w:id="4" w:name="_9kMHG5YVt3ABAEHhQt94wvVY6C7"/>
            <w:bookmarkStart w:id="5" w:name="_9kMHG5YVt3ABAEIiQt94wvVY6C7"/>
            <w:r w:rsidRPr="00A1611C">
              <w:rPr>
                <w:sz w:val="22"/>
                <w:szCs w:val="22"/>
              </w:rPr>
              <w:t>Showing Month</w:t>
            </w:r>
            <w:bookmarkEnd w:id="4"/>
            <w:bookmarkEnd w:id="5"/>
            <w:r w:rsidRPr="00A1611C">
              <w:rPr>
                <w:sz w:val="22"/>
                <w:szCs w:val="22"/>
              </w:rPr>
              <w:t xml:space="preserve">, including, as applicable, Resource Category and Flexible Capacity Category, but excluding any </w:t>
            </w:r>
            <w:bookmarkStart w:id="6" w:name="_9kMIH5YVt3AB8HKYQobldxy"/>
            <w:r w:rsidRPr="00A1611C">
              <w:rPr>
                <w:sz w:val="22"/>
                <w:szCs w:val="22"/>
              </w:rPr>
              <w:t>Local RAR</w:t>
            </w:r>
            <w:bookmarkEnd w:id="6"/>
            <w:r w:rsidRPr="00A1611C">
              <w:rPr>
                <w:sz w:val="22"/>
                <w:szCs w:val="22"/>
              </w:rPr>
              <w:t xml:space="preserve">. Replacement RA does not need to be from an incremental resource for purposes of CPUC Decision 21-06-035. </w:t>
            </w:r>
          </w:p>
          <w:p w14:paraId="0347F318" w14:textId="77777777" w:rsidR="001E1DFB" w:rsidRPr="00A1611C" w:rsidRDefault="001E1DFB" w:rsidP="00A1611C">
            <w:pPr>
              <w:spacing w:before="60" w:after="60"/>
              <w:jc w:val="both"/>
              <w:rPr>
                <w:sz w:val="22"/>
                <w:szCs w:val="22"/>
              </w:rPr>
            </w:pPr>
            <w:r w:rsidRPr="00A1611C">
              <w:rPr>
                <w:sz w:val="22"/>
                <w:szCs w:val="22"/>
              </w:rPr>
              <w:t>“</w:t>
            </w:r>
            <w:r w:rsidRPr="00A1611C">
              <w:rPr>
                <w:b/>
                <w:bCs/>
                <w:sz w:val="22"/>
                <w:szCs w:val="22"/>
                <w:u w:val="single"/>
              </w:rPr>
              <w:t>Replacement Price</w:t>
            </w:r>
            <w:r w:rsidRPr="00A1611C">
              <w:rPr>
                <w:sz w:val="22"/>
                <w:szCs w:val="22"/>
              </w:rPr>
              <w:t>” means (a) the price at which Buyer, acting in a commercially reasonable manner, purchases a replacement for the Resource Adequacy Benefits not delivered by Seller, plus costs reasonably incurred by Buyer in purchasing such replacement Resource Adequacy Benefits, or (b) at Buyer’s option, the market price for such replacement Resource Adequacy Benefits not delivered as determined by Buyer in a commercially reasonable manner; provided, however, Buyer shall not be required to utilize or change its utilization of its owned or controlled assets or market positions to minimize Seller’s liability. Upon request from Seller, Buyer shall provide reasonable documentation demonstrating the Replacement Price amounts sought by Buyer from Seller were incurred or determined, as applicable, by Buyer in a commercially reasonable manner consistent with the components set forth in the immediately preceding sentence.</w:t>
            </w:r>
          </w:p>
          <w:p w14:paraId="2CFA990D" w14:textId="6A08EA1E" w:rsidR="00A336C8" w:rsidRPr="00A1611C" w:rsidDel="00C2274B" w:rsidRDefault="001E1DFB" w:rsidP="00A1611C">
            <w:pPr>
              <w:spacing w:before="60" w:after="60"/>
              <w:jc w:val="both"/>
              <w:rPr>
                <w:sz w:val="22"/>
                <w:szCs w:val="22"/>
              </w:rPr>
            </w:pPr>
            <w:r w:rsidRPr="00A1611C">
              <w:rPr>
                <w:sz w:val="22"/>
                <w:szCs w:val="22"/>
              </w:rPr>
              <w:t>“</w:t>
            </w:r>
            <w:r w:rsidRPr="00A1611C">
              <w:rPr>
                <w:b/>
                <w:bCs/>
                <w:sz w:val="22"/>
                <w:szCs w:val="22"/>
                <w:u w:val="single"/>
              </w:rPr>
              <w:t>RA Guarantee Date</w:t>
            </w:r>
            <w:r w:rsidRPr="00A1611C">
              <w:rPr>
                <w:sz w:val="22"/>
                <w:szCs w:val="22"/>
              </w:rPr>
              <w:t>” means the Commercial Operation Date</w:t>
            </w:r>
            <w:r w:rsidR="00CA5D47" w:rsidRPr="00A1611C">
              <w:rPr>
                <w:sz w:val="22"/>
                <w:szCs w:val="22"/>
              </w:rPr>
              <w:t>.</w:t>
            </w:r>
          </w:p>
        </w:tc>
        <w:tc>
          <w:tcPr>
            <w:tcW w:w="1440" w:type="dxa"/>
          </w:tcPr>
          <w:p w14:paraId="28FE1F0E" w14:textId="7EDA228F" w:rsidR="00A97600" w:rsidRPr="00A1611C" w:rsidRDefault="00000000" w:rsidP="00A1611C">
            <w:pPr>
              <w:rPr>
                <w:sz w:val="22"/>
                <w:szCs w:val="22"/>
              </w:rPr>
            </w:pPr>
            <w:sdt>
              <w:sdtPr>
                <w:rPr>
                  <w:sz w:val="22"/>
                  <w:szCs w:val="22"/>
                </w:rPr>
                <w:id w:val="-1930038475"/>
                <w14:checkbox>
                  <w14:checked w14:val="1"/>
                  <w14:checkedState w14:val="2612" w14:font="MS Gothic"/>
                  <w14:uncheckedState w14:val="2610" w14:font="MS Gothic"/>
                </w14:checkbox>
              </w:sdtPr>
              <w:sdtContent>
                <w:r w:rsidR="00151393" w:rsidRPr="00A1611C">
                  <w:rPr>
                    <w:rFonts w:ascii="Segoe UI Symbol" w:eastAsia="MS Gothic" w:hAnsi="Segoe UI Symbol" w:cs="Segoe UI Symbol"/>
                    <w:sz w:val="22"/>
                    <w:szCs w:val="22"/>
                  </w:rPr>
                  <w:t>☒</w:t>
                </w:r>
              </w:sdtContent>
            </w:sdt>
            <w:r w:rsidR="00A97600" w:rsidRPr="00A1611C">
              <w:rPr>
                <w:sz w:val="22"/>
                <w:szCs w:val="22"/>
              </w:rPr>
              <w:t xml:space="preserve"> Agree</w:t>
            </w:r>
          </w:p>
          <w:p w14:paraId="37FA22BE" w14:textId="77777777" w:rsidR="00A97600" w:rsidRPr="00A1611C" w:rsidRDefault="00000000" w:rsidP="00A1611C">
            <w:pPr>
              <w:rPr>
                <w:sz w:val="22"/>
                <w:szCs w:val="22"/>
              </w:rPr>
            </w:pPr>
            <w:sdt>
              <w:sdtPr>
                <w:rPr>
                  <w:sz w:val="22"/>
                  <w:szCs w:val="22"/>
                </w:rPr>
                <w:id w:val="-1511991610"/>
                <w14:checkbox>
                  <w14:checked w14:val="0"/>
                  <w14:checkedState w14:val="2612" w14:font="MS Gothic"/>
                  <w14:uncheckedState w14:val="2610" w14:font="MS Gothic"/>
                </w14:checkbox>
              </w:sdtPr>
              <w:sdtContent>
                <w:r w:rsidR="00A97600" w:rsidRPr="00A1611C">
                  <w:rPr>
                    <w:rFonts w:ascii="Segoe UI Symbol" w:eastAsia="MS Gothic" w:hAnsi="Segoe UI Symbol" w:cs="Segoe UI Symbol"/>
                    <w:sz w:val="22"/>
                    <w:szCs w:val="22"/>
                  </w:rPr>
                  <w:t>☐</w:t>
                </w:r>
              </w:sdtContent>
            </w:sdt>
            <w:r w:rsidR="00A97600" w:rsidRPr="00A1611C">
              <w:rPr>
                <w:sz w:val="22"/>
                <w:szCs w:val="22"/>
              </w:rPr>
              <w:t xml:space="preserve"> Disagree   </w:t>
            </w:r>
          </w:p>
          <w:p w14:paraId="059AC4E0" w14:textId="03C8BCE0" w:rsidR="00A97600" w:rsidRPr="00A1611C" w:rsidRDefault="00A97600" w:rsidP="00A1611C">
            <w:pPr>
              <w:pStyle w:val="BodyText"/>
              <w:spacing w:after="0"/>
              <w:rPr>
                <w:sz w:val="22"/>
                <w:szCs w:val="22"/>
              </w:rPr>
            </w:pPr>
            <w:r w:rsidRPr="00A1611C">
              <w:rPr>
                <w:sz w:val="22"/>
                <w:szCs w:val="22"/>
              </w:rPr>
              <w:t>Comments:</w:t>
            </w:r>
          </w:p>
        </w:tc>
      </w:tr>
      <w:tr w:rsidR="00106F67" w:rsidRPr="00A1611C" w14:paraId="5B1D0A48" w14:textId="77777777" w:rsidTr="00A01052">
        <w:tc>
          <w:tcPr>
            <w:tcW w:w="1795" w:type="dxa"/>
          </w:tcPr>
          <w:p w14:paraId="56ED035E" w14:textId="7B7CA550" w:rsidR="00106F67" w:rsidRPr="00A1611C" w:rsidRDefault="00106F67" w:rsidP="00A1611C">
            <w:pPr>
              <w:spacing w:before="60" w:after="60"/>
              <w:rPr>
                <w:b/>
                <w:sz w:val="22"/>
                <w:szCs w:val="22"/>
              </w:rPr>
            </w:pPr>
            <w:r w:rsidRPr="00A1611C">
              <w:rPr>
                <w:b/>
                <w:sz w:val="22"/>
                <w:szCs w:val="22"/>
              </w:rPr>
              <w:lastRenderedPageBreak/>
              <w:t>Operating Restrictions:</w:t>
            </w:r>
          </w:p>
        </w:tc>
        <w:tc>
          <w:tcPr>
            <w:tcW w:w="6840" w:type="dxa"/>
          </w:tcPr>
          <w:p w14:paraId="77DEEEC9" w14:textId="77777777" w:rsidR="00106F67" w:rsidRPr="00A1611C" w:rsidRDefault="00106F67" w:rsidP="00A1611C">
            <w:pPr>
              <w:spacing w:before="60" w:after="60"/>
              <w:jc w:val="both"/>
              <w:rPr>
                <w:bCs/>
                <w:sz w:val="22"/>
                <w:szCs w:val="22"/>
              </w:rPr>
            </w:pPr>
            <w:r w:rsidRPr="00A1611C">
              <w:rPr>
                <w:bCs/>
                <w:sz w:val="22"/>
                <w:szCs w:val="22"/>
              </w:rPr>
              <w:t>Maximum Storage Level: [</w:t>
            </w:r>
            <w:r w:rsidRPr="00A1611C">
              <w:rPr>
                <w:bCs/>
                <w:sz w:val="22"/>
                <w:szCs w:val="22"/>
                <w:highlight w:val="lightGray"/>
              </w:rPr>
              <w:t>number in MWh representing maximum amount of energy that may be discharged from the Facility</w:t>
            </w:r>
            <w:r w:rsidRPr="00A1611C">
              <w:rPr>
                <w:bCs/>
                <w:sz w:val="22"/>
                <w:szCs w:val="22"/>
              </w:rPr>
              <w:t>]</w:t>
            </w:r>
          </w:p>
          <w:p w14:paraId="3E7B979F" w14:textId="77777777" w:rsidR="00106F67" w:rsidRPr="00A1611C" w:rsidRDefault="00106F67" w:rsidP="00A1611C">
            <w:pPr>
              <w:spacing w:before="60" w:after="60"/>
              <w:jc w:val="both"/>
              <w:rPr>
                <w:bCs/>
                <w:sz w:val="22"/>
                <w:szCs w:val="22"/>
              </w:rPr>
            </w:pPr>
            <w:r w:rsidRPr="00A1611C">
              <w:rPr>
                <w:bCs/>
                <w:sz w:val="22"/>
                <w:szCs w:val="22"/>
              </w:rPr>
              <w:t>Minimum Storage Level: [</w:t>
            </w:r>
            <w:r w:rsidRPr="00A1611C">
              <w:rPr>
                <w:bCs/>
                <w:sz w:val="22"/>
                <w:szCs w:val="22"/>
                <w:highlight w:val="lightGray"/>
              </w:rPr>
              <w:t>number in MWh representing the lowest level to which the Facility may be discharged</w:t>
            </w:r>
            <w:r w:rsidRPr="00A1611C">
              <w:rPr>
                <w:bCs/>
                <w:sz w:val="22"/>
                <w:szCs w:val="22"/>
              </w:rPr>
              <w:t>]</w:t>
            </w:r>
          </w:p>
          <w:p w14:paraId="26747951" w14:textId="77777777" w:rsidR="00106F67" w:rsidRPr="00A1611C" w:rsidRDefault="00106F67" w:rsidP="00A1611C">
            <w:pPr>
              <w:spacing w:before="60" w:after="60"/>
              <w:jc w:val="both"/>
              <w:rPr>
                <w:bCs/>
                <w:sz w:val="22"/>
                <w:szCs w:val="22"/>
              </w:rPr>
            </w:pPr>
            <w:r w:rsidRPr="00A1611C">
              <w:rPr>
                <w:bCs/>
                <w:sz w:val="22"/>
                <w:szCs w:val="22"/>
              </w:rPr>
              <w:t>Maximum Charging Capacity: [</w:t>
            </w:r>
            <w:r w:rsidRPr="00A1611C">
              <w:rPr>
                <w:bCs/>
                <w:sz w:val="22"/>
                <w:szCs w:val="22"/>
                <w:highlight w:val="lightGray"/>
              </w:rPr>
              <w:t>number in MW representing the highest level to which the Facility may be charged</w:t>
            </w:r>
            <w:r w:rsidRPr="00A1611C">
              <w:rPr>
                <w:bCs/>
                <w:sz w:val="22"/>
                <w:szCs w:val="22"/>
              </w:rPr>
              <w:t>]</w:t>
            </w:r>
          </w:p>
          <w:p w14:paraId="5D5EE800" w14:textId="77777777" w:rsidR="00106F67" w:rsidRPr="00A1611C" w:rsidRDefault="00106F67" w:rsidP="00A1611C">
            <w:pPr>
              <w:spacing w:before="60" w:after="60"/>
              <w:jc w:val="both"/>
              <w:rPr>
                <w:bCs/>
                <w:sz w:val="22"/>
                <w:szCs w:val="22"/>
              </w:rPr>
            </w:pPr>
            <w:r w:rsidRPr="00A1611C">
              <w:rPr>
                <w:bCs/>
                <w:sz w:val="22"/>
                <w:szCs w:val="22"/>
              </w:rPr>
              <w:t>Minimum Charging Capacity: [</w:t>
            </w:r>
            <w:r w:rsidRPr="00A1611C">
              <w:rPr>
                <w:bCs/>
                <w:sz w:val="22"/>
                <w:szCs w:val="22"/>
                <w:highlight w:val="lightGray"/>
              </w:rPr>
              <w:t>number in MW representing the lowest level at which the Facility may be charged</w:t>
            </w:r>
            <w:r w:rsidRPr="00A1611C">
              <w:rPr>
                <w:bCs/>
                <w:sz w:val="22"/>
                <w:szCs w:val="22"/>
              </w:rPr>
              <w:t>]</w:t>
            </w:r>
          </w:p>
          <w:p w14:paraId="1CF71E18" w14:textId="77777777" w:rsidR="00106F67" w:rsidRPr="00A1611C" w:rsidRDefault="00106F67" w:rsidP="00A1611C">
            <w:pPr>
              <w:spacing w:before="60" w:after="60"/>
              <w:jc w:val="both"/>
              <w:rPr>
                <w:bCs/>
                <w:sz w:val="22"/>
                <w:szCs w:val="22"/>
              </w:rPr>
            </w:pPr>
            <w:r w:rsidRPr="00A1611C">
              <w:rPr>
                <w:bCs/>
                <w:sz w:val="22"/>
                <w:szCs w:val="22"/>
              </w:rPr>
              <w:t>Maximum Discharging Capacity: [</w:t>
            </w:r>
            <w:r w:rsidRPr="00A1611C">
              <w:rPr>
                <w:bCs/>
                <w:sz w:val="22"/>
                <w:szCs w:val="22"/>
                <w:highlight w:val="lightGray"/>
              </w:rPr>
              <w:t>number in MW representing the highest level at which the Facility may be discharged</w:t>
            </w:r>
            <w:r w:rsidRPr="00A1611C">
              <w:rPr>
                <w:bCs/>
                <w:sz w:val="22"/>
                <w:szCs w:val="22"/>
              </w:rPr>
              <w:t>]</w:t>
            </w:r>
          </w:p>
          <w:p w14:paraId="4F4A4D3E" w14:textId="77777777" w:rsidR="00106F67" w:rsidRPr="00A1611C" w:rsidRDefault="00106F67" w:rsidP="00A1611C">
            <w:pPr>
              <w:spacing w:before="60" w:after="60"/>
              <w:jc w:val="both"/>
              <w:rPr>
                <w:bCs/>
                <w:sz w:val="22"/>
                <w:szCs w:val="22"/>
              </w:rPr>
            </w:pPr>
            <w:r w:rsidRPr="00A1611C">
              <w:rPr>
                <w:bCs/>
                <w:sz w:val="22"/>
                <w:szCs w:val="22"/>
              </w:rPr>
              <w:t>Minimum Discharging Capacity: 0 MW [</w:t>
            </w:r>
            <w:r w:rsidRPr="00A1611C">
              <w:rPr>
                <w:bCs/>
                <w:sz w:val="22"/>
                <w:szCs w:val="22"/>
                <w:highlight w:val="lightGray"/>
              </w:rPr>
              <w:t>number in MW representing the lowest level at which the Facility may be discharged</w:t>
            </w:r>
            <w:r w:rsidRPr="00A1611C">
              <w:rPr>
                <w:bCs/>
                <w:sz w:val="22"/>
                <w:szCs w:val="22"/>
              </w:rPr>
              <w:t>]</w:t>
            </w:r>
          </w:p>
          <w:p w14:paraId="70822B26" w14:textId="77777777" w:rsidR="00106F67" w:rsidRPr="00A1611C" w:rsidRDefault="00106F67" w:rsidP="00A1611C">
            <w:pPr>
              <w:spacing w:before="60" w:after="60"/>
              <w:jc w:val="both"/>
              <w:rPr>
                <w:bCs/>
                <w:sz w:val="22"/>
                <w:szCs w:val="22"/>
              </w:rPr>
            </w:pPr>
            <w:r w:rsidRPr="00A1611C">
              <w:rPr>
                <w:bCs/>
                <w:sz w:val="22"/>
                <w:szCs w:val="22"/>
              </w:rPr>
              <w:t xml:space="preserve">Maximum State of Charge during Charging: </w:t>
            </w:r>
            <w:r w:rsidRPr="00A1611C">
              <w:rPr>
                <w:bCs/>
                <w:sz w:val="22"/>
                <w:szCs w:val="22"/>
                <w:lang w:eastAsia="ko-KR"/>
              </w:rPr>
              <w:t>100</w:t>
            </w:r>
            <w:r w:rsidRPr="00A1611C">
              <w:rPr>
                <w:bCs/>
                <w:sz w:val="22"/>
                <w:szCs w:val="22"/>
              </w:rPr>
              <w:t xml:space="preserve"> %</w:t>
            </w:r>
          </w:p>
          <w:p w14:paraId="4CBE32A9" w14:textId="77777777" w:rsidR="00106F67" w:rsidRPr="00A1611C" w:rsidRDefault="00106F67" w:rsidP="00A1611C">
            <w:pPr>
              <w:spacing w:before="60" w:after="60"/>
              <w:jc w:val="both"/>
              <w:rPr>
                <w:bCs/>
                <w:sz w:val="22"/>
                <w:szCs w:val="22"/>
              </w:rPr>
            </w:pPr>
            <w:r w:rsidRPr="00A1611C">
              <w:rPr>
                <w:bCs/>
                <w:sz w:val="22"/>
                <w:szCs w:val="22"/>
              </w:rPr>
              <w:t>Minimum State of Charge during Discharging: 0%</w:t>
            </w:r>
          </w:p>
          <w:p w14:paraId="37AA5FED" w14:textId="77777777" w:rsidR="00106F67" w:rsidRPr="00A1611C" w:rsidRDefault="00106F67" w:rsidP="00A1611C">
            <w:pPr>
              <w:spacing w:before="60" w:after="60"/>
              <w:jc w:val="both"/>
              <w:rPr>
                <w:sz w:val="22"/>
                <w:szCs w:val="22"/>
              </w:rPr>
            </w:pPr>
            <w:r w:rsidRPr="00A1611C">
              <w:rPr>
                <w:bCs/>
                <w:sz w:val="22"/>
                <w:szCs w:val="22"/>
              </w:rPr>
              <w:t xml:space="preserve">Ramp Rate: </w:t>
            </w:r>
            <w:r w:rsidRPr="00A1611C">
              <w:rPr>
                <w:sz w:val="22"/>
                <w:szCs w:val="22"/>
              </w:rPr>
              <w:t>[</w:t>
            </w:r>
            <w:r w:rsidRPr="00A1611C">
              <w:rPr>
                <w:sz w:val="22"/>
                <w:szCs w:val="22"/>
                <w:highlight w:val="lightGray"/>
              </w:rPr>
              <w:t>XX</w:t>
            </w:r>
            <w:r w:rsidRPr="00A1611C">
              <w:rPr>
                <w:sz w:val="22"/>
                <w:szCs w:val="22"/>
              </w:rPr>
              <w:t>] MW/minute</w:t>
            </w:r>
          </w:p>
          <w:p w14:paraId="1E2EDB78" w14:textId="77777777" w:rsidR="00106F67" w:rsidRPr="00A1611C" w:rsidRDefault="00106F67" w:rsidP="00A1611C">
            <w:pPr>
              <w:spacing w:before="60" w:after="60"/>
              <w:jc w:val="both"/>
              <w:rPr>
                <w:sz w:val="22"/>
                <w:szCs w:val="22"/>
              </w:rPr>
            </w:pPr>
            <w:r w:rsidRPr="00A1611C">
              <w:rPr>
                <w:sz w:val="22"/>
                <w:szCs w:val="22"/>
              </w:rPr>
              <w:t>Annual Cycles: 365 per Contract Year</w:t>
            </w:r>
          </w:p>
          <w:p w14:paraId="06A6524E" w14:textId="77777777" w:rsidR="00106F67" w:rsidRPr="00A1611C" w:rsidRDefault="00106F67" w:rsidP="00A1611C">
            <w:pPr>
              <w:spacing w:before="60" w:after="60"/>
              <w:jc w:val="both"/>
              <w:rPr>
                <w:sz w:val="22"/>
                <w:szCs w:val="22"/>
              </w:rPr>
            </w:pPr>
            <w:r w:rsidRPr="00A1611C">
              <w:rPr>
                <w:sz w:val="22"/>
                <w:szCs w:val="22"/>
              </w:rPr>
              <w:t xml:space="preserve">Daily Dispatch Limits: </w:t>
            </w:r>
          </w:p>
          <w:p w14:paraId="35B0274B" w14:textId="77777777" w:rsidR="00106F67" w:rsidRPr="00A1611C" w:rsidRDefault="00106F67" w:rsidP="00A1611C">
            <w:pPr>
              <w:spacing w:before="60" w:after="60"/>
              <w:ind w:left="720"/>
              <w:jc w:val="both"/>
              <w:rPr>
                <w:sz w:val="22"/>
                <w:szCs w:val="22"/>
              </w:rPr>
            </w:pPr>
            <w:r w:rsidRPr="00A1611C">
              <w:rPr>
                <w:sz w:val="22"/>
                <w:szCs w:val="22"/>
              </w:rPr>
              <w:t>Charging: 2</w:t>
            </w:r>
            <w:r w:rsidRPr="00A1611C">
              <w:rPr>
                <w:sz w:val="22"/>
                <w:szCs w:val="22"/>
                <w:lang w:eastAsia="ko-KR"/>
              </w:rPr>
              <w:t xml:space="preserve"> times per day</w:t>
            </w:r>
          </w:p>
          <w:p w14:paraId="26F8715F" w14:textId="77777777" w:rsidR="00106F67" w:rsidRPr="00A1611C" w:rsidRDefault="00106F67" w:rsidP="00A1611C">
            <w:pPr>
              <w:spacing w:before="60" w:after="60"/>
              <w:ind w:left="720"/>
              <w:jc w:val="both"/>
              <w:rPr>
                <w:sz w:val="22"/>
                <w:szCs w:val="22"/>
                <w:lang w:eastAsia="ko-KR"/>
              </w:rPr>
            </w:pPr>
            <w:r w:rsidRPr="00A1611C">
              <w:rPr>
                <w:sz w:val="22"/>
                <w:szCs w:val="22"/>
              </w:rPr>
              <w:t>Discharging: 2</w:t>
            </w:r>
            <w:r w:rsidRPr="00A1611C">
              <w:rPr>
                <w:sz w:val="22"/>
                <w:szCs w:val="22"/>
                <w:lang w:eastAsia="ko-KR"/>
              </w:rPr>
              <w:t xml:space="preserve"> times per day</w:t>
            </w:r>
          </w:p>
          <w:p w14:paraId="5DA7228F" w14:textId="46500D71" w:rsidR="00106F67" w:rsidRPr="00A1611C" w:rsidRDefault="00106F67" w:rsidP="00A1611C">
            <w:pPr>
              <w:spacing w:before="60" w:after="60"/>
              <w:jc w:val="both"/>
              <w:rPr>
                <w:bCs/>
                <w:sz w:val="22"/>
                <w:szCs w:val="22"/>
              </w:rPr>
            </w:pPr>
            <w:r w:rsidRPr="00A1611C">
              <w:rPr>
                <w:sz w:val="22"/>
                <w:szCs w:val="22"/>
                <w:lang w:eastAsia="ko-KR"/>
              </w:rPr>
              <w:t xml:space="preserve">Other Operating Limits: </w:t>
            </w:r>
            <w:r w:rsidRPr="00A1611C">
              <w:rPr>
                <w:sz w:val="22"/>
                <w:szCs w:val="22"/>
              </w:rPr>
              <w:t>None, except as set forth in this Term Sheet.</w:t>
            </w:r>
          </w:p>
        </w:tc>
        <w:tc>
          <w:tcPr>
            <w:tcW w:w="1440" w:type="dxa"/>
          </w:tcPr>
          <w:p w14:paraId="0167BCCB" w14:textId="77777777" w:rsidR="007671FF" w:rsidRPr="00A1611C" w:rsidRDefault="00000000" w:rsidP="00A1611C">
            <w:pPr>
              <w:rPr>
                <w:sz w:val="22"/>
                <w:szCs w:val="22"/>
              </w:rPr>
            </w:pPr>
            <w:sdt>
              <w:sdtPr>
                <w:rPr>
                  <w:sz w:val="22"/>
                  <w:szCs w:val="22"/>
                </w:rPr>
                <w:id w:val="-56859496"/>
                <w14:checkbox>
                  <w14:checked w14:val="1"/>
                  <w14:checkedState w14:val="2612" w14:font="MS Gothic"/>
                  <w14:uncheckedState w14:val="2610" w14:font="MS Gothic"/>
                </w14:checkbox>
              </w:sdtPr>
              <w:sdtContent>
                <w:r w:rsidR="007671FF" w:rsidRPr="00A1611C">
                  <w:rPr>
                    <w:rFonts w:ascii="Segoe UI Symbol" w:eastAsia="MS Gothic" w:hAnsi="Segoe UI Symbol" w:cs="Segoe UI Symbol"/>
                    <w:sz w:val="22"/>
                    <w:szCs w:val="22"/>
                  </w:rPr>
                  <w:t>☒</w:t>
                </w:r>
              </w:sdtContent>
            </w:sdt>
            <w:r w:rsidR="007671FF" w:rsidRPr="00A1611C">
              <w:rPr>
                <w:sz w:val="22"/>
                <w:szCs w:val="22"/>
              </w:rPr>
              <w:t xml:space="preserve"> Agree</w:t>
            </w:r>
          </w:p>
          <w:p w14:paraId="03C25652" w14:textId="77777777" w:rsidR="007671FF" w:rsidRPr="00A1611C" w:rsidRDefault="00000000" w:rsidP="00A1611C">
            <w:pPr>
              <w:rPr>
                <w:sz w:val="22"/>
                <w:szCs w:val="22"/>
              </w:rPr>
            </w:pPr>
            <w:sdt>
              <w:sdtPr>
                <w:rPr>
                  <w:sz w:val="22"/>
                  <w:szCs w:val="22"/>
                </w:rPr>
                <w:id w:val="2022810431"/>
                <w14:checkbox>
                  <w14:checked w14:val="0"/>
                  <w14:checkedState w14:val="2612" w14:font="MS Gothic"/>
                  <w14:uncheckedState w14:val="2610" w14:font="MS Gothic"/>
                </w14:checkbox>
              </w:sdtPr>
              <w:sdtContent>
                <w:r w:rsidR="007671FF" w:rsidRPr="00A1611C">
                  <w:rPr>
                    <w:rFonts w:ascii="Segoe UI Symbol" w:eastAsia="MS Gothic" w:hAnsi="Segoe UI Symbol" w:cs="Segoe UI Symbol"/>
                    <w:sz w:val="22"/>
                    <w:szCs w:val="22"/>
                  </w:rPr>
                  <w:t>☐</w:t>
                </w:r>
              </w:sdtContent>
            </w:sdt>
            <w:r w:rsidR="007671FF" w:rsidRPr="00A1611C">
              <w:rPr>
                <w:sz w:val="22"/>
                <w:szCs w:val="22"/>
              </w:rPr>
              <w:t xml:space="preserve"> Disagree   </w:t>
            </w:r>
          </w:p>
          <w:p w14:paraId="6FE5B9FD" w14:textId="51763F76" w:rsidR="00106F67" w:rsidRPr="00A1611C" w:rsidRDefault="007671FF" w:rsidP="00A1611C">
            <w:pPr>
              <w:rPr>
                <w:sz w:val="22"/>
                <w:szCs w:val="22"/>
              </w:rPr>
            </w:pPr>
            <w:r w:rsidRPr="00A1611C">
              <w:rPr>
                <w:sz w:val="22"/>
                <w:szCs w:val="22"/>
              </w:rPr>
              <w:t>Comments:</w:t>
            </w:r>
          </w:p>
        </w:tc>
      </w:tr>
      <w:tr w:rsidR="00106F67" w:rsidRPr="00A1611C" w14:paraId="69C66609" w14:textId="77777777" w:rsidTr="00A01052">
        <w:tc>
          <w:tcPr>
            <w:tcW w:w="1795" w:type="dxa"/>
          </w:tcPr>
          <w:p w14:paraId="31A3AA41" w14:textId="08E0B9CE" w:rsidR="00106F67" w:rsidRPr="00A1611C" w:rsidRDefault="00106F67" w:rsidP="00A1611C">
            <w:pPr>
              <w:spacing w:before="60" w:after="60"/>
              <w:rPr>
                <w:b/>
                <w:sz w:val="22"/>
                <w:szCs w:val="22"/>
              </w:rPr>
            </w:pPr>
            <w:r w:rsidRPr="00A1611C">
              <w:rPr>
                <w:b/>
                <w:sz w:val="22"/>
                <w:szCs w:val="22"/>
              </w:rPr>
              <w:t>Guaranteed Efficiency Rate:</w:t>
            </w:r>
          </w:p>
        </w:tc>
        <w:tc>
          <w:tcPr>
            <w:tcW w:w="6840" w:type="dxa"/>
          </w:tcPr>
          <w:p w14:paraId="755A915E" w14:textId="1C8ED977" w:rsidR="00106F67" w:rsidRPr="00A1611C" w:rsidRDefault="00106F67" w:rsidP="00A1611C">
            <w:pPr>
              <w:spacing w:before="60" w:after="60"/>
              <w:jc w:val="both"/>
              <w:rPr>
                <w:sz w:val="22"/>
                <w:szCs w:val="22"/>
              </w:rPr>
            </w:pPr>
            <w:r w:rsidRPr="00A1611C">
              <w:rPr>
                <w:sz w:val="22"/>
                <w:szCs w:val="22"/>
              </w:rPr>
              <w:t>“</w:t>
            </w:r>
            <w:r w:rsidRPr="00A1611C">
              <w:rPr>
                <w:b/>
                <w:bCs/>
                <w:sz w:val="22"/>
                <w:szCs w:val="22"/>
                <w:u w:val="single"/>
              </w:rPr>
              <w:t>Guaranteed Efficiency Rate</w:t>
            </w:r>
            <w:r w:rsidRPr="00A1611C">
              <w:rPr>
                <w:sz w:val="22"/>
                <w:szCs w:val="22"/>
              </w:rPr>
              <w:t>” means eighty-six percent (</w:t>
            </w:r>
            <w:r w:rsidRPr="00A1611C">
              <w:rPr>
                <w:bCs/>
                <w:sz w:val="22"/>
                <w:szCs w:val="22"/>
              </w:rPr>
              <w:t>86</w:t>
            </w:r>
            <w:r w:rsidRPr="00A1611C">
              <w:rPr>
                <w:sz w:val="22"/>
                <w:szCs w:val="22"/>
              </w:rPr>
              <w:t>%)</w:t>
            </w: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797"/>
              <w:gridCol w:w="2430"/>
            </w:tblGrid>
            <w:tr w:rsidR="00106F67" w:rsidRPr="00A1611C" w14:paraId="1BCF4069" w14:textId="77777777" w:rsidTr="00560D50">
              <w:trPr>
                <w:jc w:val="center"/>
              </w:trPr>
              <w:tc>
                <w:tcPr>
                  <w:tcW w:w="1797" w:type="dxa"/>
                  <w:shd w:val="clear" w:color="auto" w:fill="F2F2F2" w:themeFill="background1" w:themeFillShade="F2"/>
                  <w:vAlign w:val="center"/>
                </w:tcPr>
                <w:p w14:paraId="2E87C35A" w14:textId="77777777" w:rsidR="00106F67" w:rsidRPr="00A1611C" w:rsidRDefault="00106F67" w:rsidP="00A1611C">
                  <w:pPr>
                    <w:pStyle w:val="Specs-Inside"/>
                    <w:tabs>
                      <w:tab w:val="clear" w:pos="950"/>
                    </w:tabs>
                    <w:spacing w:before="60" w:after="60"/>
                    <w:ind w:left="0" w:firstLine="0"/>
                    <w:jc w:val="center"/>
                    <w:rPr>
                      <w:noProof w:val="0"/>
                      <w:szCs w:val="22"/>
                    </w:rPr>
                  </w:pPr>
                  <w:r w:rsidRPr="00A1611C">
                    <w:rPr>
                      <w:noProof w:val="0"/>
                      <w:szCs w:val="22"/>
                    </w:rPr>
                    <w:t>Contract Year</w:t>
                  </w:r>
                </w:p>
              </w:tc>
              <w:tc>
                <w:tcPr>
                  <w:tcW w:w="2430" w:type="dxa"/>
                  <w:shd w:val="clear" w:color="auto" w:fill="F2F2F2" w:themeFill="background1" w:themeFillShade="F2"/>
                  <w:vAlign w:val="center"/>
                </w:tcPr>
                <w:p w14:paraId="295E2572" w14:textId="3536CD33" w:rsidR="00106F67" w:rsidRPr="00A1611C" w:rsidRDefault="00106F67" w:rsidP="00A1611C">
                  <w:pPr>
                    <w:pStyle w:val="Specs-Inside"/>
                    <w:tabs>
                      <w:tab w:val="clear" w:pos="950"/>
                    </w:tabs>
                    <w:spacing w:before="60" w:after="60"/>
                    <w:ind w:left="0" w:firstLine="0"/>
                    <w:jc w:val="center"/>
                    <w:rPr>
                      <w:noProof w:val="0"/>
                      <w:szCs w:val="22"/>
                    </w:rPr>
                  </w:pPr>
                  <w:r w:rsidRPr="00A1611C">
                    <w:rPr>
                      <w:noProof w:val="0"/>
                      <w:szCs w:val="22"/>
                    </w:rPr>
                    <w:t xml:space="preserve">Guaranteed Efficiency Rate </w:t>
                  </w:r>
                </w:p>
              </w:tc>
            </w:tr>
            <w:tr w:rsidR="00106F67" w:rsidRPr="00A1611C" w14:paraId="4C4EBEB2" w14:textId="77777777" w:rsidTr="00560D50">
              <w:trPr>
                <w:jc w:val="center"/>
              </w:trPr>
              <w:tc>
                <w:tcPr>
                  <w:tcW w:w="1797" w:type="dxa"/>
                  <w:vAlign w:val="center"/>
                </w:tcPr>
                <w:p w14:paraId="78E6C63F" w14:textId="29B113FD" w:rsidR="00106F67" w:rsidRPr="00A1611C" w:rsidRDefault="00106F67" w:rsidP="00A1611C">
                  <w:pPr>
                    <w:pStyle w:val="Specs-Inside"/>
                    <w:tabs>
                      <w:tab w:val="clear" w:pos="950"/>
                    </w:tabs>
                    <w:spacing w:before="60" w:after="60"/>
                    <w:ind w:left="0" w:firstLine="0"/>
                    <w:jc w:val="center"/>
                    <w:rPr>
                      <w:noProof w:val="0"/>
                      <w:szCs w:val="22"/>
                    </w:rPr>
                  </w:pPr>
                  <w:r w:rsidRPr="00A1611C">
                    <w:rPr>
                      <w:bCs/>
                      <w:szCs w:val="22"/>
                    </w:rPr>
                    <w:t>1</w:t>
                  </w:r>
                </w:p>
              </w:tc>
              <w:tc>
                <w:tcPr>
                  <w:tcW w:w="2430" w:type="dxa"/>
                  <w:vAlign w:val="center"/>
                </w:tcPr>
                <w:p w14:paraId="48505161" w14:textId="75C0B984" w:rsidR="00106F67" w:rsidRPr="00A1611C" w:rsidRDefault="00106F67" w:rsidP="00A1611C">
                  <w:pPr>
                    <w:pStyle w:val="Specs-Inside"/>
                    <w:tabs>
                      <w:tab w:val="clear" w:pos="950"/>
                    </w:tabs>
                    <w:spacing w:before="60" w:after="60"/>
                    <w:ind w:left="0" w:firstLine="0"/>
                    <w:jc w:val="center"/>
                    <w:rPr>
                      <w:noProof w:val="0"/>
                      <w:szCs w:val="22"/>
                    </w:rPr>
                  </w:pPr>
                  <w:r w:rsidRPr="00A1611C">
                    <w:rPr>
                      <w:bCs/>
                      <w:szCs w:val="22"/>
                    </w:rPr>
                    <w:t>86</w:t>
                  </w:r>
                  <w:r w:rsidRPr="00A1611C">
                    <w:rPr>
                      <w:noProof w:val="0"/>
                      <w:szCs w:val="22"/>
                    </w:rPr>
                    <w:t>%</w:t>
                  </w:r>
                </w:p>
              </w:tc>
            </w:tr>
            <w:tr w:rsidR="00106F67" w:rsidRPr="00A1611C" w14:paraId="599A3CF3" w14:textId="77777777" w:rsidTr="00560D50">
              <w:trPr>
                <w:jc w:val="center"/>
              </w:trPr>
              <w:tc>
                <w:tcPr>
                  <w:tcW w:w="1797" w:type="dxa"/>
                  <w:vAlign w:val="center"/>
                </w:tcPr>
                <w:p w14:paraId="03F67EF2" w14:textId="730A7269" w:rsidR="00106F67" w:rsidRPr="00A1611C" w:rsidRDefault="00106F67" w:rsidP="00A1611C">
                  <w:pPr>
                    <w:pStyle w:val="Specs-Inside"/>
                    <w:tabs>
                      <w:tab w:val="clear" w:pos="950"/>
                    </w:tabs>
                    <w:spacing w:before="60" w:after="60"/>
                    <w:ind w:left="0" w:firstLine="0"/>
                    <w:jc w:val="center"/>
                    <w:rPr>
                      <w:noProof w:val="0"/>
                      <w:szCs w:val="22"/>
                    </w:rPr>
                  </w:pPr>
                  <w:r w:rsidRPr="00A1611C">
                    <w:rPr>
                      <w:bCs/>
                      <w:szCs w:val="22"/>
                    </w:rPr>
                    <w:t>[</w:t>
                  </w:r>
                  <w:r w:rsidRPr="00A1611C">
                    <w:rPr>
                      <w:bCs/>
                      <w:szCs w:val="22"/>
                      <w:highlight w:val="lightGray"/>
                    </w:rPr>
                    <w:t>2-</w:t>
                  </w:r>
                  <w:r w:rsidR="00ED3F06" w:rsidRPr="00A1611C">
                    <w:rPr>
                      <w:bCs/>
                      <w:szCs w:val="22"/>
                      <w:highlight w:val="lightGray"/>
                    </w:rPr>
                    <w:t>End of Delivery Term</w:t>
                  </w:r>
                  <w:r w:rsidRPr="00A1611C">
                    <w:rPr>
                      <w:bCs/>
                      <w:szCs w:val="22"/>
                    </w:rPr>
                    <w:t>]</w:t>
                  </w:r>
                </w:p>
              </w:tc>
              <w:tc>
                <w:tcPr>
                  <w:tcW w:w="2430" w:type="dxa"/>
                  <w:vAlign w:val="center"/>
                </w:tcPr>
                <w:p w14:paraId="2270B9F2" w14:textId="77777777" w:rsidR="00106F67" w:rsidRPr="00A1611C" w:rsidRDefault="00106F67" w:rsidP="00A1611C">
                  <w:pPr>
                    <w:pStyle w:val="Specs-Inside"/>
                    <w:tabs>
                      <w:tab w:val="clear" w:pos="950"/>
                    </w:tabs>
                    <w:spacing w:before="60" w:after="60"/>
                    <w:ind w:left="0" w:firstLine="0"/>
                    <w:jc w:val="center"/>
                    <w:rPr>
                      <w:noProof w:val="0"/>
                      <w:szCs w:val="22"/>
                    </w:rPr>
                  </w:pPr>
                  <w:r w:rsidRPr="00A1611C">
                    <w:rPr>
                      <w:noProof w:val="0"/>
                      <w:szCs w:val="22"/>
                    </w:rPr>
                    <w:t>[</w:t>
                  </w:r>
                  <w:r w:rsidRPr="00A1611C">
                    <w:rPr>
                      <w:i/>
                      <w:iCs/>
                      <w:noProof w:val="0"/>
                      <w:szCs w:val="22"/>
                      <w:highlight w:val="lightGray"/>
                    </w:rPr>
                    <w:t>Seller to fill out rest of table</w:t>
                  </w:r>
                  <w:r w:rsidRPr="00A1611C">
                    <w:rPr>
                      <w:noProof w:val="0"/>
                      <w:szCs w:val="22"/>
                    </w:rPr>
                    <w:t>]</w:t>
                  </w:r>
                </w:p>
              </w:tc>
            </w:tr>
          </w:tbl>
          <w:p w14:paraId="6EC74585" w14:textId="43CBF10E" w:rsidR="00106F67" w:rsidRPr="00A1611C" w:rsidRDefault="00106F67" w:rsidP="00A1611C">
            <w:pPr>
              <w:spacing w:before="60" w:after="60"/>
              <w:jc w:val="both"/>
              <w:rPr>
                <w:sz w:val="22"/>
                <w:szCs w:val="22"/>
                <w:lang w:eastAsia="ko-KR"/>
              </w:rPr>
            </w:pPr>
            <w:r w:rsidRPr="00A1611C">
              <w:rPr>
                <w:sz w:val="22"/>
                <w:szCs w:val="22"/>
                <w:u w:val="single"/>
              </w:rPr>
              <w:t>Liquidated Damages for Failure to Achieve Guaranteed Efficiency Rate</w:t>
            </w:r>
            <w:r w:rsidRPr="00A1611C">
              <w:rPr>
                <w:sz w:val="22"/>
                <w:szCs w:val="22"/>
              </w:rPr>
              <w:t xml:space="preserve">: If during any month during the Delivery Term, the </w:t>
            </w:r>
            <w:r w:rsidRPr="00A1611C">
              <w:rPr>
                <w:color w:val="000000" w:themeColor="text1"/>
                <w:sz w:val="22"/>
                <w:szCs w:val="22"/>
              </w:rPr>
              <w:t>Efficiency</w:t>
            </w:r>
            <w:r w:rsidRPr="00A1611C">
              <w:rPr>
                <w:sz w:val="22"/>
                <w:szCs w:val="22"/>
              </w:rPr>
              <w:t xml:space="preserve"> Rate for such month is less than the Guaranteed </w:t>
            </w:r>
            <w:r w:rsidRPr="00A1611C">
              <w:rPr>
                <w:color w:val="000000" w:themeColor="text1"/>
                <w:sz w:val="22"/>
                <w:szCs w:val="22"/>
              </w:rPr>
              <w:t>Efficiency</w:t>
            </w:r>
            <w:r w:rsidRPr="00A1611C">
              <w:rPr>
                <w:sz w:val="22"/>
                <w:szCs w:val="22"/>
              </w:rPr>
              <w:t xml:space="preserve"> Rate, Seller shall owe liquidated damages to Buyer, which damages shall be calculated by </w:t>
            </w:r>
            <w:r w:rsidRPr="00A1611C">
              <w:rPr>
                <w:sz w:val="22"/>
                <w:szCs w:val="22"/>
                <w:u w:val="single"/>
              </w:rPr>
              <w:t>multiplying</w:t>
            </w:r>
            <w:r w:rsidRPr="00A1611C">
              <w:rPr>
                <w:sz w:val="22"/>
                <w:szCs w:val="22"/>
              </w:rPr>
              <w:t xml:space="preserve"> (i) the total Charging Energy for such month, </w:t>
            </w:r>
            <w:r w:rsidRPr="00A1611C">
              <w:rPr>
                <w:sz w:val="22"/>
                <w:szCs w:val="22"/>
                <w:u w:val="single"/>
              </w:rPr>
              <w:t>by</w:t>
            </w:r>
            <w:r w:rsidRPr="00A1611C">
              <w:rPr>
                <w:sz w:val="22"/>
                <w:szCs w:val="22"/>
              </w:rPr>
              <w:t xml:space="preserve"> (ii) the percentage amount by which the </w:t>
            </w:r>
            <w:r w:rsidRPr="00A1611C">
              <w:rPr>
                <w:color w:val="000000" w:themeColor="text1"/>
                <w:sz w:val="22"/>
                <w:szCs w:val="22"/>
              </w:rPr>
              <w:t>Efficiency</w:t>
            </w:r>
            <w:r w:rsidRPr="00A1611C">
              <w:rPr>
                <w:sz w:val="22"/>
                <w:szCs w:val="22"/>
              </w:rPr>
              <w:t xml:space="preserve"> Rate is less than the Guaranteed </w:t>
            </w:r>
            <w:r w:rsidRPr="00A1611C">
              <w:rPr>
                <w:color w:val="000000" w:themeColor="text1"/>
                <w:sz w:val="22"/>
                <w:szCs w:val="22"/>
              </w:rPr>
              <w:t>Efficiency</w:t>
            </w:r>
            <w:r w:rsidRPr="00A1611C">
              <w:rPr>
                <w:sz w:val="22"/>
                <w:szCs w:val="22"/>
              </w:rPr>
              <w:t xml:space="preserve"> Rate, </w:t>
            </w:r>
            <w:r w:rsidRPr="00A1611C">
              <w:rPr>
                <w:sz w:val="22"/>
                <w:szCs w:val="22"/>
                <w:u w:val="single"/>
              </w:rPr>
              <w:t>by</w:t>
            </w:r>
            <w:r w:rsidRPr="00A1611C">
              <w:rPr>
                <w:sz w:val="22"/>
                <w:szCs w:val="22"/>
              </w:rPr>
              <w:t xml:space="preserve"> (iii) the Renewable Rate, which amount Seller shall set off against amounts payable by Buyer in the applicable monthly invoice.</w:t>
            </w:r>
          </w:p>
        </w:tc>
        <w:tc>
          <w:tcPr>
            <w:tcW w:w="1440" w:type="dxa"/>
          </w:tcPr>
          <w:p w14:paraId="480CA53A" w14:textId="26DCB954" w:rsidR="00106F67" w:rsidRPr="00A1611C" w:rsidRDefault="00000000" w:rsidP="00A1611C">
            <w:pPr>
              <w:rPr>
                <w:sz w:val="22"/>
                <w:szCs w:val="22"/>
              </w:rPr>
            </w:pPr>
            <w:sdt>
              <w:sdtPr>
                <w:rPr>
                  <w:sz w:val="22"/>
                  <w:szCs w:val="22"/>
                </w:rPr>
                <w:id w:val="870343072"/>
                <w14:checkbox>
                  <w14:checked w14:val="1"/>
                  <w14:checkedState w14:val="2612" w14:font="MS Gothic"/>
                  <w14:uncheckedState w14:val="2610" w14:font="MS Gothic"/>
                </w14:checkbox>
              </w:sdtPr>
              <w:sdtContent>
                <w:r w:rsidR="00106F67" w:rsidRPr="00A1611C">
                  <w:rPr>
                    <w:rFonts w:ascii="Segoe UI Symbol" w:eastAsia="MS Gothic" w:hAnsi="Segoe UI Symbol" w:cs="Segoe UI Symbol"/>
                    <w:sz w:val="22"/>
                    <w:szCs w:val="22"/>
                  </w:rPr>
                  <w:t>☒</w:t>
                </w:r>
              </w:sdtContent>
            </w:sdt>
            <w:r w:rsidR="00106F67" w:rsidRPr="00A1611C">
              <w:rPr>
                <w:sz w:val="22"/>
                <w:szCs w:val="22"/>
              </w:rPr>
              <w:t xml:space="preserve"> Agree</w:t>
            </w:r>
          </w:p>
          <w:p w14:paraId="282B765E" w14:textId="77777777" w:rsidR="00106F67" w:rsidRPr="00A1611C" w:rsidRDefault="00000000" w:rsidP="00A1611C">
            <w:pPr>
              <w:rPr>
                <w:sz w:val="22"/>
                <w:szCs w:val="22"/>
              </w:rPr>
            </w:pPr>
            <w:sdt>
              <w:sdtPr>
                <w:rPr>
                  <w:sz w:val="22"/>
                  <w:szCs w:val="22"/>
                </w:rPr>
                <w:id w:val="-1818107690"/>
                <w14:checkbox>
                  <w14:checked w14:val="0"/>
                  <w14:checkedState w14:val="2612" w14:font="MS Gothic"/>
                  <w14:uncheckedState w14:val="2610" w14:font="MS Gothic"/>
                </w14:checkbox>
              </w:sdtPr>
              <w:sdtContent>
                <w:r w:rsidR="00106F67" w:rsidRPr="00A1611C">
                  <w:rPr>
                    <w:rFonts w:ascii="Segoe UI Symbol" w:eastAsia="MS Gothic" w:hAnsi="Segoe UI Symbol" w:cs="Segoe UI Symbol"/>
                    <w:sz w:val="22"/>
                    <w:szCs w:val="22"/>
                  </w:rPr>
                  <w:t>☐</w:t>
                </w:r>
              </w:sdtContent>
            </w:sdt>
            <w:r w:rsidR="00106F67" w:rsidRPr="00A1611C">
              <w:rPr>
                <w:sz w:val="22"/>
                <w:szCs w:val="22"/>
              </w:rPr>
              <w:t xml:space="preserve"> Disagree   </w:t>
            </w:r>
          </w:p>
          <w:p w14:paraId="6DC2EB36" w14:textId="2668B4E3" w:rsidR="00106F67" w:rsidRPr="00A1611C" w:rsidRDefault="00106F67" w:rsidP="00A1611C">
            <w:pPr>
              <w:rPr>
                <w:sz w:val="22"/>
                <w:szCs w:val="22"/>
              </w:rPr>
            </w:pPr>
            <w:r w:rsidRPr="00A1611C">
              <w:rPr>
                <w:sz w:val="22"/>
                <w:szCs w:val="22"/>
              </w:rPr>
              <w:t>Comments:</w:t>
            </w:r>
          </w:p>
        </w:tc>
      </w:tr>
      <w:tr w:rsidR="00106F67" w:rsidRPr="00A1611C" w14:paraId="3C9DD9AF" w14:textId="5F7663B5" w:rsidTr="00A01052">
        <w:tc>
          <w:tcPr>
            <w:tcW w:w="1795" w:type="dxa"/>
          </w:tcPr>
          <w:p w14:paraId="0A32705E" w14:textId="23F11A7D" w:rsidR="00106F67" w:rsidRPr="00A1611C" w:rsidRDefault="00106F67" w:rsidP="00A1611C">
            <w:pPr>
              <w:spacing w:before="60" w:after="60"/>
              <w:rPr>
                <w:b/>
                <w:sz w:val="22"/>
                <w:szCs w:val="22"/>
              </w:rPr>
            </w:pPr>
            <w:r w:rsidRPr="00A1611C">
              <w:rPr>
                <w:b/>
                <w:sz w:val="22"/>
                <w:szCs w:val="22"/>
              </w:rPr>
              <w:t>Ancillary Services Capability:</w:t>
            </w:r>
          </w:p>
        </w:tc>
        <w:tc>
          <w:tcPr>
            <w:tcW w:w="6840" w:type="dxa"/>
          </w:tcPr>
          <w:p w14:paraId="4C0D7DBF" w14:textId="4430A7D2" w:rsidR="00F41C78" w:rsidRPr="00A1611C" w:rsidRDefault="009A06B2" w:rsidP="00A1611C">
            <w:pPr>
              <w:spacing w:before="60" w:after="60"/>
              <w:jc w:val="both"/>
              <w:rPr>
                <w:color w:val="000000"/>
                <w:sz w:val="22"/>
                <w:szCs w:val="22"/>
              </w:rPr>
            </w:pPr>
            <w:r w:rsidRPr="00A1611C">
              <w:rPr>
                <w:sz w:val="22"/>
                <w:szCs w:val="22"/>
              </w:rPr>
              <w:t>S</w:t>
            </w:r>
            <w:r w:rsidR="00671A5A" w:rsidRPr="00A1611C">
              <w:rPr>
                <w:sz w:val="22"/>
                <w:szCs w:val="22"/>
              </w:rPr>
              <w:t xml:space="preserve">ubject to the Operating Restrictions, </w:t>
            </w:r>
            <w:r w:rsidRPr="00A1611C">
              <w:rPr>
                <w:sz w:val="22"/>
                <w:szCs w:val="22"/>
              </w:rPr>
              <w:t xml:space="preserve">the Facility shall be capable of </w:t>
            </w:r>
            <w:r w:rsidR="00671A5A" w:rsidRPr="00A1611C">
              <w:rPr>
                <w:sz w:val="22"/>
                <w:szCs w:val="22"/>
              </w:rPr>
              <w:t xml:space="preserve">providing Ancillary Services </w:t>
            </w:r>
            <w:r w:rsidRPr="00A1611C">
              <w:rPr>
                <w:sz w:val="22"/>
                <w:szCs w:val="22"/>
              </w:rPr>
              <w:t>as of the Commercial Operation Date</w:t>
            </w:r>
            <w:r w:rsidR="000B51ED" w:rsidRPr="00A1611C">
              <w:rPr>
                <w:sz w:val="22"/>
                <w:szCs w:val="22"/>
              </w:rPr>
              <w:t>.</w:t>
            </w:r>
          </w:p>
        </w:tc>
        <w:tc>
          <w:tcPr>
            <w:tcW w:w="1440" w:type="dxa"/>
          </w:tcPr>
          <w:p w14:paraId="451D942C" w14:textId="73145518" w:rsidR="00106F67" w:rsidRPr="00A1611C" w:rsidRDefault="00000000" w:rsidP="00A1611C">
            <w:pPr>
              <w:rPr>
                <w:sz w:val="22"/>
                <w:szCs w:val="22"/>
              </w:rPr>
            </w:pPr>
            <w:sdt>
              <w:sdtPr>
                <w:rPr>
                  <w:sz w:val="22"/>
                  <w:szCs w:val="22"/>
                </w:rPr>
                <w:id w:val="-939146035"/>
                <w14:checkbox>
                  <w14:checked w14:val="1"/>
                  <w14:checkedState w14:val="2612" w14:font="MS Gothic"/>
                  <w14:uncheckedState w14:val="2610" w14:font="MS Gothic"/>
                </w14:checkbox>
              </w:sdtPr>
              <w:sdtContent>
                <w:r w:rsidR="00A17015">
                  <w:rPr>
                    <w:rFonts w:ascii="MS Gothic" w:eastAsia="MS Gothic" w:hAnsi="MS Gothic" w:hint="eastAsia"/>
                    <w:sz w:val="22"/>
                    <w:szCs w:val="22"/>
                  </w:rPr>
                  <w:t>☒</w:t>
                </w:r>
              </w:sdtContent>
            </w:sdt>
            <w:r w:rsidR="00106F67" w:rsidRPr="00A1611C">
              <w:rPr>
                <w:sz w:val="22"/>
                <w:szCs w:val="22"/>
              </w:rPr>
              <w:t xml:space="preserve"> Agree</w:t>
            </w:r>
          </w:p>
          <w:p w14:paraId="1ACA3E38" w14:textId="77777777" w:rsidR="00106F67" w:rsidRPr="00A1611C" w:rsidRDefault="00000000" w:rsidP="00A1611C">
            <w:pPr>
              <w:rPr>
                <w:sz w:val="22"/>
                <w:szCs w:val="22"/>
              </w:rPr>
            </w:pPr>
            <w:sdt>
              <w:sdtPr>
                <w:rPr>
                  <w:sz w:val="22"/>
                  <w:szCs w:val="22"/>
                </w:rPr>
                <w:id w:val="1536541582"/>
                <w14:checkbox>
                  <w14:checked w14:val="0"/>
                  <w14:checkedState w14:val="2612" w14:font="MS Gothic"/>
                  <w14:uncheckedState w14:val="2610" w14:font="MS Gothic"/>
                </w14:checkbox>
              </w:sdtPr>
              <w:sdtContent>
                <w:r w:rsidR="00106F67" w:rsidRPr="00A1611C">
                  <w:rPr>
                    <w:rFonts w:ascii="Segoe UI Symbol" w:eastAsia="MS Gothic" w:hAnsi="Segoe UI Symbol" w:cs="Segoe UI Symbol"/>
                    <w:sz w:val="22"/>
                    <w:szCs w:val="22"/>
                  </w:rPr>
                  <w:t>☐</w:t>
                </w:r>
              </w:sdtContent>
            </w:sdt>
            <w:r w:rsidR="00106F67" w:rsidRPr="00A1611C">
              <w:rPr>
                <w:sz w:val="22"/>
                <w:szCs w:val="22"/>
              </w:rPr>
              <w:t xml:space="preserve"> Disagree   </w:t>
            </w:r>
          </w:p>
          <w:p w14:paraId="5BDC11B6" w14:textId="7AB0F42B" w:rsidR="00106F67" w:rsidRPr="00A1611C" w:rsidRDefault="00106F67" w:rsidP="00A1611C">
            <w:pPr>
              <w:pStyle w:val="BodyText"/>
              <w:spacing w:after="0"/>
              <w:rPr>
                <w:sz w:val="22"/>
                <w:szCs w:val="22"/>
              </w:rPr>
            </w:pPr>
            <w:r w:rsidRPr="00A1611C">
              <w:rPr>
                <w:sz w:val="22"/>
                <w:szCs w:val="22"/>
              </w:rPr>
              <w:t>Comments:</w:t>
            </w:r>
          </w:p>
        </w:tc>
      </w:tr>
      <w:tr w:rsidR="00106F67" w:rsidRPr="00A1611C" w14:paraId="6728394B" w14:textId="24A04FBB" w:rsidTr="00A01052">
        <w:tc>
          <w:tcPr>
            <w:tcW w:w="1795" w:type="dxa"/>
          </w:tcPr>
          <w:p w14:paraId="6AEB9A38" w14:textId="0D78E9CC" w:rsidR="00106F67" w:rsidRPr="00A1611C" w:rsidRDefault="00106F67" w:rsidP="00A1611C">
            <w:pPr>
              <w:spacing w:before="60" w:after="60"/>
              <w:rPr>
                <w:b/>
                <w:sz w:val="22"/>
                <w:szCs w:val="22"/>
              </w:rPr>
            </w:pPr>
            <w:r w:rsidRPr="00A1611C">
              <w:rPr>
                <w:b/>
                <w:sz w:val="22"/>
                <w:szCs w:val="22"/>
              </w:rPr>
              <w:t>Grid Charging of Storage Facility:</w:t>
            </w:r>
          </w:p>
        </w:tc>
        <w:tc>
          <w:tcPr>
            <w:tcW w:w="6840" w:type="dxa"/>
            <w:vAlign w:val="center"/>
          </w:tcPr>
          <w:p w14:paraId="6B884E14" w14:textId="55583FEB" w:rsidR="00106F67" w:rsidRPr="00A1611C" w:rsidRDefault="00106F67" w:rsidP="00A1611C">
            <w:pPr>
              <w:spacing w:before="60" w:after="60"/>
              <w:jc w:val="both"/>
              <w:rPr>
                <w:sz w:val="22"/>
                <w:szCs w:val="22"/>
              </w:rPr>
            </w:pPr>
            <w:r w:rsidRPr="00A1611C">
              <w:rPr>
                <w:sz w:val="22"/>
                <w:szCs w:val="22"/>
              </w:rPr>
              <w:t xml:space="preserve">The Storage Facility is capable of receiving charging energy in the form of grid energy.  Buyer </w:t>
            </w:r>
            <w:r w:rsidR="008E73CC" w:rsidRPr="00A1611C">
              <w:rPr>
                <w:sz w:val="22"/>
                <w:szCs w:val="22"/>
              </w:rPr>
              <w:t xml:space="preserve">will be responsible </w:t>
            </w:r>
            <w:r w:rsidRPr="00A1611C">
              <w:rPr>
                <w:sz w:val="22"/>
                <w:szCs w:val="22"/>
              </w:rPr>
              <w:t>for the costs of Energy used to charge the Storage Facility.</w:t>
            </w:r>
          </w:p>
        </w:tc>
        <w:tc>
          <w:tcPr>
            <w:tcW w:w="1440" w:type="dxa"/>
          </w:tcPr>
          <w:p w14:paraId="0900CB27" w14:textId="2197B050" w:rsidR="00106F67" w:rsidRPr="00A1611C" w:rsidRDefault="00000000" w:rsidP="00A1611C">
            <w:pPr>
              <w:rPr>
                <w:sz w:val="22"/>
                <w:szCs w:val="22"/>
              </w:rPr>
            </w:pPr>
            <w:sdt>
              <w:sdtPr>
                <w:rPr>
                  <w:sz w:val="22"/>
                  <w:szCs w:val="22"/>
                </w:rPr>
                <w:id w:val="1562448114"/>
                <w14:checkbox>
                  <w14:checked w14:val="1"/>
                  <w14:checkedState w14:val="2612" w14:font="MS Gothic"/>
                  <w14:uncheckedState w14:val="2610" w14:font="MS Gothic"/>
                </w14:checkbox>
              </w:sdtPr>
              <w:sdtContent>
                <w:r w:rsidR="00106F67" w:rsidRPr="00A1611C">
                  <w:rPr>
                    <w:rFonts w:ascii="Segoe UI Symbol" w:eastAsia="MS Gothic" w:hAnsi="Segoe UI Symbol" w:cs="Segoe UI Symbol"/>
                    <w:sz w:val="22"/>
                    <w:szCs w:val="22"/>
                  </w:rPr>
                  <w:t>☒</w:t>
                </w:r>
              </w:sdtContent>
            </w:sdt>
            <w:r w:rsidR="00106F67" w:rsidRPr="00A1611C">
              <w:rPr>
                <w:sz w:val="22"/>
                <w:szCs w:val="22"/>
              </w:rPr>
              <w:t xml:space="preserve"> Agree</w:t>
            </w:r>
          </w:p>
          <w:p w14:paraId="7E7E5C2C" w14:textId="77777777" w:rsidR="00106F67" w:rsidRPr="00A1611C" w:rsidRDefault="00000000" w:rsidP="00A1611C">
            <w:pPr>
              <w:rPr>
                <w:sz w:val="22"/>
                <w:szCs w:val="22"/>
              </w:rPr>
            </w:pPr>
            <w:sdt>
              <w:sdtPr>
                <w:rPr>
                  <w:sz w:val="22"/>
                  <w:szCs w:val="22"/>
                </w:rPr>
                <w:id w:val="1520500347"/>
                <w14:checkbox>
                  <w14:checked w14:val="0"/>
                  <w14:checkedState w14:val="2612" w14:font="MS Gothic"/>
                  <w14:uncheckedState w14:val="2610" w14:font="MS Gothic"/>
                </w14:checkbox>
              </w:sdtPr>
              <w:sdtContent>
                <w:r w:rsidR="00106F67" w:rsidRPr="00A1611C">
                  <w:rPr>
                    <w:rFonts w:ascii="Segoe UI Symbol" w:eastAsia="MS Gothic" w:hAnsi="Segoe UI Symbol" w:cs="Segoe UI Symbol"/>
                    <w:sz w:val="22"/>
                    <w:szCs w:val="22"/>
                  </w:rPr>
                  <w:t>☐</w:t>
                </w:r>
              </w:sdtContent>
            </w:sdt>
            <w:r w:rsidR="00106F67" w:rsidRPr="00A1611C">
              <w:rPr>
                <w:sz w:val="22"/>
                <w:szCs w:val="22"/>
              </w:rPr>
              <w:t xml:space="preserve"> Disagree   </w:t>
            </w:r>
          </w:p>
          <w:p w14:paraId="351F7FE4" w14:textId="71941E5D" w:rsidR="00106F67" w:rsidRPr="00A1611C" w:rsidRDefault="00106F67" w:rsidP="00A1611C">
            <w:pPr>
              <w:pStyle w:val="BodyText"/>
              <w:spacing w:after="0"/>
              <w:rPr>
                <w:sz w:val="22"/>
                <w:szCs w:val="22"/>
              </w:rPr>
            </w:pPr>
            <w:r w:rsidRPr="00A1611C">
              <w:rPr>
                <w:sz w:val="22"/>
                <w:szCs w:val="22"/>
              </w:rPr>
              <w:t>Comments:</w:t>
            </w:r>
          </w:p>
        </w:tc>
      </w:tr>
      <w:tr w:rsidR="00106F67" w:rsidRPr="00A1611C" w14:paraId="13D23F9F" w14:textId="147A2832" w:rsidTr="00A01052">
        <w:tc>
          <w:tcPr>
            <w:tcW w:w="1795" w:type="dxa"/>
          </w:tcPr>
          <w:p w14:paraId="0EB4EB7D" w14:textId="4166F3DE" w:rsidR="00106F67" w:rsidRPr="00A1611C" w:rsidRDefault="00106F67" w:rsidP="00A1611C">
            <w:pPr>
              <w:spacing w:before="60" w:after="60"/>
              <w:rPr>
                <w:b/>
                <w:sz w:val="22"/>
                <w:szCs w:val="22"/>
              </w:rPr>
            </w:pPr>
            <w:r w:rsidRPr="00A1611C">
              <w:rPr>
                <w:b/>
                <w:sz w:val="22"/>
                <w:szCs w:val="22"/>
              </w:rPr>
              <w:lastRenderedPageBreak/>
              <w:t>Station Use:</w:t>
            </w:r>
          </w:p>
        </w:tc>
        <w:tc>
          <w:tcPr>
            <w:tcW w:w="6840" w:type="dxa"/>
          </w:tcPr>
          <w:p w14:paraId="4DBAD6E0" w14:textId="68672CE8" w:rsidR="00106F67" w:rsidRPr="00A1611C" w:rsidRDefault="00106F67" w:rsidP="00A1611C">
            <w:pPr>
              <w:spacing w:before="60" w:after="60"/>
              <w:jc w:val="both"/>
              <w:rPr>
                <w:sz w:val="22"/>
                <w:szCs w:val="22"/>
              </w:rPr>
            </w:pPr>
            <w:r w:rsidRPr="00A1611C">
              <w:rPr>
                <w:sz w:val="22"/>
                <w:szCs w:val="22"/>
              </w:rPr>
              <w:t xml:space="preserve">Seller shall be responsible for providing all energy to serve Station Use (including paying the cost of any Energy procured to serve Station Use) and all Station Use will be provided in accordance with applicable law, including in accordance with the applicable tariff of the local utility providing retail service to the Site. Station Use will not be provided by the Generating Facility or the Storage Facility. </w:t>
            </w:r>
          </w:p>
        </w:tc>
        <w:tc>
          <w:tcPr>
            <w:tcW w:w="1440" w:type="dxa"/>
          </w:tcPr>
          <w:p w14:paraId="677F0680" w14:textId="0FDCAF59" w:rsidR="00106F67" w:rsidRPr="00A1611C" w:rsidRDefault="00000000" w:rsidP="00A1611C">
            <w:pPr>
              <w:rPr>
                <w:sz w:val="22"/>
                <w:szCs w:val="22"/>
              </w:rPr>
            </w:pPr>
            <w:sdt>
              <w:sdtPr>
                <w:rPr>
                  <w:sz w:val="22"/>
                  <w:szCs w:val="22"/>
                </w:rPr>
                <w:id w:val="891387243"/>
                <w14:checkbox>
                  <w14:checked w14:val="1"/>
                  <w14:checkedState w14:val="2612" w14:font="MS Gothic"/>
                  <w14:uncheckedState w14:val="2610" w14:font="MS Gothic"/>
                </w14:checkbox>
              </w:sdtPr>
              <w:sdtContent>
                <w:r w:rsidR="00090FD0" w:rsidRPr="00A1611C">
                  <w:rPr>
                    <w:rFonts w:ascii="Segoe UI Symbol" w:eastAsia="MS Gothic" w:hAnsi="Segoe UI Symbol" w:cs="Segoe UI Symbol"/>
                    <w:sz w:val="22"/>
                    <w:szCs w:val="22"/>
                  </w:rPr>
                  <w:t>☒</w:t>
                </w:r>
              </w:sdtContent>
            </w:sdt>
            <w:r w:rsidR="00106F67" w:rsidRPr="00A1611C">
              <w:rPr>
                <w:sz w:val="22"/>
                <w:szCs w:val="22"/>
              </w:rPr>
              <w:t xml:space="preserve"> Agree</w:t>
            </w:r>
          </w:p>
          <w:p w14:paraId="0F2947F3" w14:textId="77777777" w:rsidR="00106F67" w:rsidRPr="00A1611C" w:rsidRDefault="00000000" w:rsidP="00A1611C">
            <w:pPr>
              <w:rPr>
                <w:sz w:val="22"/>
                <w:szCs w:val="22"/>
              </w:rPr>
            </w:pPr>
            <w:sdt>
              <w:sdtPr>
                <w:rPr>
                  <w:sz w:val="22"/>
                  <w:szCs w:val="22"/>
                </w:rPr>
                <w:id w:val="-952628370"/>
                <w14:checkbox>
                  <w14:checked w14:val="0"/>
                  <w14:checkedState w14:val="2612" w14:font="MS Gothic"/>
                  <w14:uncheckedState w14:val="2610" w14:font="MS Gothic"/>
                </w14:checkbox>
              </w:sdtPr>
              <w:sdtContent>
                <w:r w:rsidR="00106F67" w:rsidRPr="00A1611C">
                  <w:rPr>
                    <w:rFonts w:ascii="Segoe UI Symbol" w:eastAsia="MS Gothic" w:hAnsi="Segoe UI Symbol" w:cs="Segoe UI Symbol"/>
                    <w:sz w:val="22"/>
                    <w:szCs w:val="22"/>
                  </w:rPr>
                  <w:t>☐</w:t>
                </w:r>
              </w:sdtContent>
            </w:sdt>
            <w:r w:rsidR="00106F67" w:rsidRPr="00A1611C">
              <w:rPr>
                <w:sz w:val="22"/>
                <w:szCs w:val="22"/>
              </w:rPr>
              <w:t xml:space="preserve"> Disagree   </w:t>
            </w:r>
          </w:p>
          <w:p w14:paraId="2D64BBE4" w14:textId="5A5DC2A8" w:rsidR="00106F67" w:rsidRPr="00A1611C" w:rsidRDefault="00106F67" w:rsidP="00A1611C">
            <w:pPr>
              <w:pStyle w:val="BodyText"/>
              <w:spacing w:after="0"/>
              <w:rPr>
                <w:sz w:val="22"/>
                <w:szCs w:val="22"/>
              </w:rPr>
            </w:pPr>
            <w:r w:rsidRPr="00A1611C">
              <w:rPr>
                <w:sz w:val="22"/>
                <w:szCs w:val="22"/>
              </w:rPr>
              <w:t>Comments:</w:t>
            </w:r>
          </w:p>
        </w:tc>
      </w:tr>
      <w:tr w:rsidR="00106F67" w:rsidRPr="00A1611C" w14:paraId="1853A606" w14:textId="7F4A61E2" w:rsidTr="00A01052">
        <w:tc>
          <w:tcPr>
            <w:tcW w:w="1795" w:type="dxa"/>
          </w:tcPr>
          <w:p w14:paraId="04E59C70" w14:textId="0C604C3B" w:rsidR="00106F67" w:rsidRPr="00A1611C" w:rsidRDefault="00884035" w:rsidP="00A1611C">
            <w:pPr>
              <w:spacing w:before="60" w:after="60"/>
              <w:rPr>
                <w:b/>
                <w:sz w:val="22"/>
                <w:szCs w:val="22"/>
              </w:rPr>
            </w:pPr>
            <w:r w:rsidRPr="00A1611C">
              <w:rPr>
                <w:b/>
                <w:sz w:val="22"/>
                <w:szCs w:val="22"/>
              </w:rPr>
              <w:t xml:space="preserve">Guaranteed Storage Availability;  </w:t>
            </w:r>
            <w:r w:rsidR="00106F67" w:rsidRPr="00A1611C">
              <w:rPr>
                <w:b/>
                <w:sz w:val="22"/>
                <w:szCs w:val="22"/>
              </w:rPr>
              <w:t>Availability Adjustment:</w:t>
            </w:r>
          </w:p>
        </w:tc>
        <w:tc>
          <w:tcPr>
            <w:tcW w:w="6840" w:type="dxa"/>
          </w:tcPr>
          <w:p w14:paraId="643F03F3" w14:textId="77777777" w:rsidR="00884035" w:rsidRPr="00A1611C" w:rsidRDefault="00884035" w:rsidP="00A1611C">
            <w:pPr>
              <w:spacing w:before="60" w:after="60"/>
              <w:jc w:val="both"/>
              <w:rPr>
                <w:sz w:val="22"/>
                <w:szCs w:val="22"/>
              </w:rPr>
            </w:pPr>
            <w:r w:rsidRPr="00A1611C">
              <w:rPr>
                <w:sz w:val="22"/>
                <w:szCs w:val="22"/>
              </w:rPr>
              <w:t>“</w:t>
            </w:r>
            <w:r w:rsidRPr="00A1611C">
              <w:rPr>
                <w:b/>
                <w:bCs/>
                <w:sz w:val="22"/>
                <w:szCs w:val="22"/>
                <w:u w:val="single"/>
              </w:rPr>
              <w:t>Guaranteed Storage Availability</w:t>
            </w:r>
            <w:r w:rsidRPr="00A1611C">
              <w:rPr>
                <w:sz w:val="22"/>
                <w:szCs w:val="22"/>
              </w:rPr>
              <w:t>” means n</w:t>
            </w:r>
            <w:r w:rsidRPr="00A1611C">
              <w:rPr>
                <w:bCs/>
                <w:sz w:val="22"/>
                <w:szCs w:val="22"/>
              </w:rPr>
              <w:t xml:space="preserve">inety-eight </w:t>
            </w:r>
            <w:r w:rsidRPr="00A1611C">
              <w:rPr>
                <w:sz w:val="22"/>
                <w:szCs w:val="22"/>
              </w:rPr>
              <w:t>percent (98%).</w:t>
            </w:r>
          </w:p>
          <w:p w14:paraId="24D80E96" w14:textId="3BD84D9E" w:rsidR="00106F67" w:rsidRPr="00A1611C" w:rsidRDefault="00106F67" w:rsidP="00A1611C">
            <w:pPr>
              <w:spacing w:before="60" w:after="60"/>
              <w:jc w:val="both"/>
              <w:rPr>
                <w:sz w:val="22"/>
                <w:szCs w:val="22"/>
              </w:rPr>
            </w:pPr>
            <w:r w:rsidRPr="00A1611C">
              <w:rPr>
                <w:color w:val="000000" w:themeColor="text1"/>
                <w:sz w:val="22"/>
                <w:szCs w:val="22"/>
              </w:rPr>
              <w:t xml:space="preserve">If the Monthly Storage Availability (as defined in the PPA) during any month is less than the Guaranteed Storage Availability, Buyer’s payment for the Storage </w:t>
            </w:r>
            <w:r w:rsidR="00E04069" w:rsidRPr="00A1611C">
              <w:rPr>
                <w:color w:val="000000" w:themeColor="text1"/>
                <w:sz w:val="22"/>
                <w:szCs w:val="22"/>
              </w:rPr>
              <w:t>Capacity</w:t>
            </w:r>
            <w:r w:rsidRPr="00A1611C">
              <w:rPr>
                <w:color w:val="000000" w:themeColor="text1"/>
                <w:sz w:val="22"/>
                <w:szCs w:val="22"/>
              </w:rPr>
              <w:t xml:space="preserve"> shall be calculated by reference to the </w:t>
            </w:r>
            <w:r w:rsidRPr="00A1611C">
              <w:rPr>
                <w:rFonts w:eastAsia="Calibri"/>
                <w:color w:val="000000" w:themeColor="text1"/>
                <w:sz w:val="22"/>
                <w:szCs w:val="22"/>
              </w:rPr>
              <w:t>Availability Adjustment (“</w:t>
            </w:r>
            <w:r w:rsidRPr="00A1611C">
              <w:rPr>
                <w:rFonts w:eastAsia="Calibri"/>
                <w:b/>
                <w:color w:val="000000" w:themeColor="text1"/>
                <w:sz w:val="22"/>
                <w:szCs w:val="22"/>
                <w:u w:val="single"/>
              </w:rPr>
              <w:t>Availability Adjustment</w:t>
            </w:r>
            <w:r w:rsidRPr="00A1611C">
              <w:rPr>
                <w:rFonts w:eastAsia="Calibri"/>
                <w:color w:val="000000" w:themeColor="text1"/>
                <w:sz w:val="22"/>
                <w:szCs w:val="22"/>
              </w:rPr>
              <w:t>” or “</w:t>
            </w:r>
            <w:r w:rsidRPr="00A1611C">
              <w:rPr>
                <w:rFonts w:eastAsia="Calibri"/>
                <w:b/>
                <w:color w:val="000000" w:themeColor="text1"/>
                <w:sz w:val="22"/>
                <w:szCs w:val="22"/>
                <w:u w:val="single"/>
              </w:rPr>
              <w:t>AA</w:t>
            </w:r>
            <w:r w:rsidRPr="00A1611C">
              <w:rPr>
                <w:rFonts w:eastAsia="Calibri"/>
                <w:color w:val="000000" w:themeColor="text1"/>
                <w:sz w:val="22"/>
                <w:szCs w:val="22"/>
              </w:rPr>
              <w:t>”), which is calculated as follows</w:t>
            </w:r>
            <w:r w:rsidRPr="00A1611C">
              <w:rPr>
                <w:sz w:val="22"/>
                <w:szCs w:val="22"/>
              </w:rPr>
              <w:t>:</w:t>
            </w:r>
          </w:p>
          <w:p w14:paraId="0FB45A73" w14:textId="77777777" w:rsidR="00106F67" w:rsidRPr="00A1611C" w:rsidRDefault="00106F67" w:rsidP="00A1611C">
            <w:pPr>
              <w:pStyle w:val="ListParagraph"/>
              <w:widowControl w:val="0"/>
              <w:numPr>
                <w:ilvl w:val="0"/>
                <w:numId w:val="7"/>
              </w:numPr>
              <w:spacing w:before="60" w:after="60"/>
              <w:ind w:left="698" w:hanging="540"/>
              <w:contextualSpacing w:val="0"/>
              <w:jc w:val="both"/>
              <w:rPr>
                <w:sz w:val="22"/>
                <w:szCs w:val="22"/>
              </w:rPr>
            </w:pPr>
            <w:r w:rsidRPr="00A1611C">
              <w:rPr>
                <w:sz w:val="22"/>
                <w:szCs w:val="22"/>
              </w:rPr>
              <w:t xml:space="preserve">If the monthly storage availability is greater than or equal to the Guaranteed Storage Availability, then: </w:t>
            </w:r>
          </w:p>
          <w:p w14:paraId="14FEABF9" w14:textId="77777777" w:rsidR="00106F67" w:rsidRPr="00A1611C" w:rsidRDefault="00106F67" w:rsidP="00A1611C">
            <w:pPr>
              <w:pStyle w:val="ListParagraph"/>
              <w:spacing w:before="60" w:after="60"/>
              <w:ind w:left="698"/>
              <w:contextualSpacing w:val="0"/>
              <w:jc w:val="both"/>
              <w:rPr>
                <w:sz w:val="22"/>
                <w:szCs w:val="22"/>
              </w:rPr>
            </w:pPr>
            <w:r w:rsidRPr="00A1611C">
              <w:rPr>
                <w:sz w:val="22"/>
                <w:szCs w:val="22"/>
              </w:rPr>
              <w:t>AA = 100%</w:t>
            </w:r>
          </w:p>
          <w:p w14:paraId="091819CC" w14:textId="77777777" w:rsidR="00106F67" w:rsidRPr="00A1611C" w:rsidRDefault="00106F67" w:rsidP="00A1611C">
            <w:pPr>
              <w:pStyle w:val="ListParagraph"/>
              <w:widowControl w:val="0"/>
              <w:numPr>
                <w:ilvl w:val="0"/>
                <w:numId w:val="7"/>
              </w:numPr>
              <w:spacing w:before="60" w:after="60"/>
              <w:ind w:left="698" w:hanging="540"/>
              <w:contextualSpacing w:val="0"/>
              <w:jc w:val="both"/>
              <w:rPr>
                <w:sz w:val="22"/>
                <w:szCs w:val="22"/>
              </w:rPr>
            </w:pPr>
            <w:r w:rsidRPr="00A1611C">
              <w:rPr>
                <w:sz w:val="22"/>
                <w:szCs w:val="22"/>
              </w:rPr>
              <w:t xml:space="preserve">If the monthly storage availability is less than the Guaranteed Storage Availability, but greater than or equal to 70%, then: </w:t>
            </w:r>
          </w:p>
          <w:p w14:paraId="7CA24C45" w14:textId="65B9B246" w:rsidR="00106F67" w:rsidRPr="00A1611C" w:rsidRDefault="00106F67" w:rsidP="00A1611C">
            <w:pPr>
              <w:pStyle w:val="ListParagraph"/>
              <w:spacing w:before="60" w:after="60"/>
              <w:ind w:left="698"/>
              <w:contextualSpacing w:val="0"/>
              <w:jc w:val="both"/>
              <w:rPr>
                <w:sz w:val="22"/>
                <w:szCs w:val="22"/>
              </w:rPr>
            </w:pPr>
            <w:r w:rsidRPr="00A1611C">
              <w:rPr>
                <w:sz w:val="22"/>
                <w:szCs w:val="22"/>
              </w:rPr>
              <w:t>AA = 100% - [(98% - monthly storage availability) × 1.5]</w:t>
            </w:r>
          </w:p>
          <w:p w14:paraId="7954F6DD" w14:textId="784C9FD0" w:rsidR="00106F67" w:rsidRPr="00A1611C" w:rsidRDefault="00106F67" w:rsidP="00A1611C">
            <w:pPr>
              <w:pStyle w:val="ListParagraph"/>
              <w:widowControl w:val="0"/>
              <w:numPr>
                <w:ilvl w:val="0"/>
                <w:numId w:val="7"/>
              </w:numPr>
              <w:spacing w:before="60" w:after="60"/>
              <w:ind w:left="698" w:hanging="540"/>
              <w:contextualSpacing w:val="0"/>
              <w:jc w:val="both"/>
              <w:rPr>
                <w:sz w:val="22"/>
                <w:szCs w:val="22"/>
              </w:rPr>
            </w:pPr>
            <w:r w:rsidRPr="00A1611C">
              <w:rPr>
                <w:sz w:val="22"/>
                <w:szCs w:val="22"/>
              </w:rPr>
              <w:t>If the monthly storage availability is less than 70%, then:</w:t>
            </w:r>
          </w:p>
          <w:p w14:paraId="77AF3A11" w14:textId="530778B8" w:rsidR="00B76C77" w:rsidRPr="00A1611C" w:rsidRDefault="00106F67" w:rsidP="00A1611C">
            <w:pPr>
              <w:spacing w:before="60" w:after="60"/>
              <w:ind w:firstLine="698"/>
              <w:jc w:val="both"/>
              <w:rPr>
                <w:sz w:val="22"/>
                <w:szCs w:val="22"/>
              </w:rPr>
            </w:pPr>
            <w:r w:rsidRPr="00A1611C">
              <w:rPr>
                <w:sz w:val="22"/>
                <w:szCs w:val="22"/>
              </w:rPr>
              <w:t>AA = 0</w:t>
            </w:r>
          </w:p>
        </w:tc>
        <w:tc>
          <w:tcPr>
            <w:tcW w:w="1440" w:type="dxa"/>
          </w:tcPr>
          <w:p w14:paraId="3E01DC10" w14:textId="329247B7" w:rsidR="00106F67" w:rsidRPr="00A1611C" w:rsidRDefault="00000000" w:rsidP="00A1611C">
            <w:pPr>
              <w:rPr>
                <w:sz w:val="22"/>
                <w:szCs w:val="22"/>
              </w:rPr>
            </w:pPr>
            <w:sdt>
              <w:sdtPr>
                <w:rPr>
                  <w:sz w:val="22"/>
                  <w:szCs w:val="22"/>
                </w:rPr>
                <w:id w:val="-595245101"/>
                <w14:checkbox>
                  <w14:checked w14:val="1"/>
                  <w14:checkedState w14:val="2612" w14:font="MS Gothic"/>
                  <w14:uncheckedState w14:val="2610" w14:font="MS Gothic"/>
                </w14:checkbox>
              </w:sdtPr>
              <w:sdtContent>
                <w:r w:rsidR="00106F67" w:rsidRPr="00A1611C">
                  <w:rPr>
                    <w:rFonts w:ascii="Segoe UI Symbol" w:eastAsia="MS Gothic" w:hAnsi="Segoe UI Symbol" w:cs="Segoe UI Symbol"/>
                    <w:sz w:val="22"/>
                    <w:szCs w:val="22"/>
                  </w:rPr>
                  <w:t>☒</w:t>
                </w:r>
              </w:sdtContent>
            </w:sdt>
            <w:r w:rsidR="00106F67" w:rsidRPr="00A1611C">
              <w:rPr>
                <w:sz w:val="22"/>
                <w:szCs w:val="22"/>
              </w:rPr>
              <w:t xml:space="preserve"> Agree</w:t>
            </w:r>
          </w:p>
          <w:p w14:paraId="68642654" w14:textId="77777777" w:rsidR="00106F67" w:rsidRPr="00A1611C" w:rsidRDefault="00000000" w:rsidP="00A1611C">
            <w:pPr>
              <w:rPr>
                <w:sz w:val="22"/>
                <w:szCs w:val="22"/>
              </w:rPr>
            </w:pPr>
            <w:sdt>
              <w:sdtPr>
                <w:rPr>
                  <w:sz w:val="22"/>
                  <w:szCs w:val="22"/>
                </w:rPr>
                <w:id w:val="-1142342287"/>
                <w14:checkbox>
                  <w14:checked w14:val="0"/>
                  <w14:checkedState w14:val="2612" w14:font="MS Gothic"/>
                  <w14:uncheckedState w14:val="2610" w14:font="MS Gothic"/>
                </w14:checkbox>
              </w:sdtPr>
              <w:sdtContent>
                <w:r w:rsidR="00106F67" w:rsidRPr="00A1611C">
                  <w:rPr>
                    <w:rFonts w:ascii="Segoe UI Symbol" w:eastAsia="MS Gothic" w:hAnsi="Segoe UI Symbol" w:cs="Segoe UI Symbol"/>
                    <w:sz w:val="22"/>
                    <w:szCs w:val="22"/>
                  </w:rPr>
                  <w:t>☐</w:t>
                </w:r>
              </w:sdtContent>
            </w:sdt>
            <w:r w:rsidR="00106F67" w:rsidRPr="00A1611C">
              <w:rPr>
                <w:sz w:val="22"/>
                <w:szCs w:val="22"/>
              </w:rPr>
              <w:t xml:space="preserve"> Disagree   </w:t>
            </w:r>
          </w:p>
          <w:p w14:paraId="639A16CE" w14:textId="064C819A" w:rsidR="00106F67" w:rsidRPr="00A1611C" w:rsidRDefault="00106F67" w:rsidP="00A1611C">
            <w:pPr>
              <w:pStyle w:val="BodyText"/>
              <w:spacing w:after="0"/>
              <w:rPr>
                <w:sz w:val="22"/>
                <w:szCs w:val="22"/>
              </w:rPr>
            </w:pPr>
            <w:r w:rsidRPr="00A1611C">
              <w:rPr>
                <w:sz w:val="22"/>
                <w:szCs w:val="22"/>
              </w:rPr>
              <w:t>Comments:</w:t>
            </w:r>
          </w:p>
        </w:tc>
      </w:tr>
      <w:tr w:rsidR="00106F67" w:rsidRPr="00A1611C" w14:paraId="43CB1557" w14:textId="7F3251D8" w:rsidTr="00A01052">
        <w:tc>
          <w:tcPr>
            <w:tcW w:w="1795" w:type="dxa"/>
          </w:tcPr>
          <w:p w14:paraId="67698252" w14:textId="220E60CE" w:rsidR="00106F67" w:rsidRPr="00A1611C" w:rsidRDefault="00106F67" w:rsidP="00A1611C">
            <w:pPr>
              <w:spacing w:before="60" w:after="60"/>
              <w:rPr>
                <w:b/>
                <w:sz w:val="22"/>
                <w:szCs w:val="22"/>
              </w:rPr>
            </w:pPr>
            <w:r w:rsidRPr="00A1611C">
              <w:rPr>
                <w:b/>
                <w:sz w:val="22"/>
                <w:szCs w:val="22"/>
              </w:rPr>
              <w:t>Guaranteed Construction Start Date:</w:t>
            </w:r>
          </w:p>
        </w:tc>
        <w:tc>
          <w:tcPr>
            <w:tcW w:w="6840" w:type="dxa"/>
          </w:tcPr>
          <w:p w14:paraId="53504B8C" w14:textId="77777777" w:rsidR="00B91A10" w:rsidRPr="00A1611C" w:rsidRDefault="00106F67" w:rsidP="00A1611C">
            <w:pPr>
              <w:spacing w:before="60" w:after="60"/>
              <w:jc w:val="both"/>
              <w:rPr>
                <w:rFonts w:eastAsia="Times New Roman"/>
                <w:color w:val="000000" w:themeColor="text1"/>
                <w:sz w:val="22"/>
                <w:szCs w:val="22"/>
              </w:rPr>
            </w:pPr>
            <w:r w:rsidRPr="00A1611C">
              <w:rPr>
                <w:sz w:val="22"/>
                <w:szCs w:val="22"/>
              </w:rPr>
              <w:t>The “</w:t>
            </w:r>
            <w:r w:rsidRPr="00A1611C">
              <w:rPr>
                <w:b/>
                <w:sz w:val="22"/>
                <w:szCs w:val="22"/>
                <w:u w:val="single"/>
              </w:rPr>
              <w:t>Guaranteed Construction Start Date</w:t>
            </w:r>
            <w:r w:rsidRPr="00A1611C">
              <w:rPr>
                <w:sz w:val="22"/>
                <w:szCs w:val="22"/>
              </w:rPr>
              <w:t xml:space="preserve">” </w:t>
            </w:r>
            <w:r w:rsidR="002F25C4" w:rsidRPr="00A1611C">
              <w:rPr>
                <w:sz w:val="22"/>
                <w:szCs w:val="22"/>
              </w:rPr>
              <w:t>means the Expected Construction Start Date, subject to extensions on a day-for-day basis under the Development Cure Period</w:t>
            </w:r>
            <w:r w:rsidRPr="00A1611C">
              <w:rPr>
                <w:rFonts w:eastAsia="Times New Roman"/>
                <w:color w:val="000000" w:themeColor="text1"/>
                <w:sz w:val="22"/>
                <w:szCs w:val="22"/>
              </w:rPr>
              <w:t xml:space="preserve">. </w:t>
            </w:r>
          </w:p>
          <w:p w14:paraId="7FC13A3C" w14:textId="77777777" w:rsidR="00B91A10" w:rsidRPr="00A1611C" w:rsidRDefault="00106F67" w:rsidP="00A1611C">
            <w:pPr>
              <w:spacing w:before="60" w:after="60"/>
              <w:jc w:val="both"/>
              <w:rPr>
                <w:rFonts w:eastAsia="Times New Roman"/>
                <w:color w:val="000000" w:themeColor="text1"/>
                <w:sz w:val="22"/>
                <w:szCs w:val="22"/>
              </w:rPr>
            </w:pPr>
            <w:r w:rsidRPr="00A1611C">
              <w:rPr>
                <w:sz w:val="22"/>
                <w:szCs w:val="22"/>
              </w:rPr>
              <w:t xml:space="preserve">In the event that Seller fails to achieve the Guaranteed Construction Start Date, Seller shall pay Construction Delay Damages </w:t>
            </w:r>
            <w:r w:rsidRPr="00A1611C">
              <w:rPr>
                <w:rFonts w:eastAsia="Times New Roman"/>
                <w:color w:val="000000" w:themeColor="text1"/>
                <w:sz w:val="22"/>
                <w:szCs w:val="22"/>
              </w:rPr>
              <w:t xml:space="preserve">for each day of delay until Seller achieves Construction Start.  </w:t>
            </w:r>
          </w:p>
          <w:p w14:paraId="20F12FE2" w14:textId="26BEC611" w:rsidR="00106F67" w:rsidRPr="00A1611C" w:rsidRDefault="00106F67" w:rsidP="00A1611C">
            <w:pPr>
              <w:spacing w:before="60" w:after="60"/>
              <w:jc w:val="both"/>
              <w:rPr>
                <w:sz w:val="22"/>
                <w:szCs w:val="22"/>
              </w:rPr>
            </w:pPr>
            <w:r w:rsidRPr="00A1611C">
              <w:rPr>
                <w:sz w:val="22"/>
                <w:szCs w:val="22"/>
              </w:rPr>
              <w:t>“</w:t>
            </w:r>
            <w:r w:rsidRPr="00A1611C">
              <w:rPr>
                <w:b/>
                <w:sz w:val="22"/>
                <w:szCs w:val="22"/>
                <w:u w:val="single"/>
              </w:rPr>
              <w:t>Construction Delay Damages</w:t>
            </w:r>
            <w:r w:rsidRPr="00A1611C">
              <w:rPr>
                <w:sz w:val="22"/>
                <w:szCs w:val="22"/>
              </w:rPr>
              <w:t xml:space="preserve">” </w:t>
            </w:r>
            <w:r w:rsidRPr="00A1611C">
              <w:rPr>
                <w:rFonts w:eastAsia="Times New Roman"/>
                <w:color w:val="000000" w:themeColor="text1"/>
                <w:sz w:val="22"/>
                <w:szCs w:val="22"/>
              </w:rPr>
              <w:t>are equal to the sum of Seven Hundred Fifty Dollars ($750) per MW of Guaranteed Capacity and Seven Hundred Fifty Dollars ($750) per MW of Storage Contract Capacity.</w:t>
            </w:r>
            <w:r w:rsidRPr="00A1611C">
              <w:rPr>
                <w:sz w:val="22"/>
                <w:szCs w:val="22"/>
              </w:rPr>
              <w:t xml:space="preserve"> </w:t>
            </w:r>
            <w:r w:rsidRPr="00A1611C">
              <w:rPr>
                <w:rFonts w:eastAsia="Times New Roman"/>
                <w:color w:val="000000" w:themeColor="text1"/>
                <w:sz w:val="22"/>
                <w:szCs w:val="22"/>
              </w:rPr>
              <w:t xml:space="preserve"> The maximum amount of Construction Delay Damages paid by Seller is capped at the amount of the Development Security. </w:t>
            </w:r>
            <w:r w:rsidRPr="00A1611C">
              <w:rPr>
                <w:sz w:val="22"/>
                <w:szCs w:val="22"/>
              </w:rPr>
              <w:t xml:space="preserve"> </w:t>
            </w:r>
          </w:p>
          <w:p w14:paraId="427C482E" w14:textId="2DFD2E1F" w:rsidR="00106F67" w:rsidRPr="00A1611C" w:rsidRDefault="00106F67" w:rsidP="00A1611C">
            <w:pPr>
              <w:spacing w:before="60" w:after="60"/>
              <w:jc w:val="both"/>
              <w:rPr>
                <w:sz w:val="22"/>
                <w:szCs w:val="22"/>
              </w:rPr>
            </w:pPr>
            <w:r w:rsidRPr="00A1611C">
              <w:rPr>
                <w:sz w:val="22"/>
                <w:szCs w:val="22"/>
              </w:rPr>
              <w:t>If Seller fails to pay the Construction Delay Damages within ten (10) Business Days of receipt of Buyer’s invoice, Buyer shall be entitled to deduct such Construction Delay Damages from the Development Security.</w:t>
            </w:r>
          </w:p>
          <w:p w14:paraId="6CD62C51" w14:textId="3CEBF0A9" w:rsidR="00106F67" w:rsidRPr="00A1611C" w:rsidRDefault="00106F67" w:rsidP="00A1611C">
            <w:pPr>
              <w:spacing w:before="60" w:after="60"/>
              <w:jc w:val="both"/>
              <w:rPr>
                <w:sz w:val="22"/>
                <w:szCs w:val="22"/>
              </w:rPr>
            </w:pPr>
            <w:r w:rsidRPr="00A1611C">
              <w:rPr>
                <w:sz w:val="22"/>
                <w:szCs w:val="22"/>
              </w:rPr>
              <w:t>The Construction Delay Damages shall be refundable to Seller if, and only if, Seller achieves COD on or before the Guaranteed COD.</w:t>
            </w:r>
          </w:p>
          <w:p w14:paraId="55B96100" w14:textId="59DBACF5" w:rsidR="00106F67" w:rsidRPr="00A1611C" w:rsidRDefault="00106F67" w:rsidP="00A1611C">
            <w:pPr>
              <w:spacing w:before="60" w:after="60"/>
              <w:jc w:val="both"/>
              <w:rPr>
                <w:sz w:val="22"/>
                <w:szCs w:val="22"/>
              </w:rPr>
            </w:pPr>
            <w:r w:rsidRPr="00A1611C">
              <w:rPr>
                <w:sz w:val="22"/>
                <w:szCs w:val="22"/>
              </w:rPr>
              <w:t>Failure to achieve Guaranteed Construction Start within one hundred eighty (180) days of the Guaranteed Construction Start Date shall constitute an Event of Default, and Buyer shall have the right, in its sole discretion, to terminate the PPA and retain a damage payment in the amount of the Development Security</w:t>
            </w:r>
            <w:r w:rsidR="0018213F" w:rsidRPr="00A1611C">
              <w:rPr>
                <w:sz w:val="22"/>
                <w:szCs w:val="22"/>
              </w:rPr>
              <w:t xml:space="preserve"> (the “</w:t>
            </w:r>
            <w:r w:rsidR="0018213F" w:rsidRPr="00A1611C">
              <w:rPr>
                <w:b/>
                <w:bCs/>
                <w:sz w:val="22"/>
                <w:szCs w:val="22"/>
                <w:u w:val="single"/>
              </w:rPr>
              <w:t>Damage Payment</w:t>
            </w:r>
            <w:r w:rsidR="0018213F" w:rsidRPr="00A1611C">
              <w:rPr>
                <w:sz w:val="22"/>
                <w:szCs w:val="22"/>
              </w:rPr>
              <w:t>”)</w:t>
            </w:r>
            <w:r w:rsidRPr="00A1611C">
              <w:rPr>
                <w:sz w:val="22"/>
                <w:szCs w:val="22"/>
              </w:rPr>
              <w:t xml:space="preserve">.  </w:t>
            </w:r>
          </w:p>
        </w:tc>
        <w:tc>
          <w:tcPr>
            <w:tcW w:w="1440" w:type="dxa"/>
          </w:tcPr>
          <w:p w14:paraId="23474F83" w14:textId="05697BB6" w:rsidR="00106F67" w:rsidRPr="00A1611C" w:rsidRDefault="00000000" w:rsidP="00A1611C">
            <w:pPr>
              <w:rPr>
                <w:sz w:val="22"/>
                <w:szCs w:val="22"/>
              </w:rPr>
            </w:pPr>
            <w:sdt>
              <w:sdtPr>
                <w:rPr>
                  <w:sz w:val="22"/>
                  <w:szCs w:val="22"/>
                </w:rPr>
                <w:id w:val="870031345"/>
                <w14:checkbox>
                  <w14:checked w14:val="1"/>
                  <w14:checkedState w14:val="2612" w14:font="MS Gothic"/>
                  <w14:uncheckedState w14:val="2610" w14:font="MS Gothic"/>
                </w14:checkbox>
              </w:sdtPr>
              <w:sdtContent>
                <w:r w:rsidR="00106F67" w:rsidRPr="00A1611C">
                  <w:rPr>
                    <w:rFonts w:ascii="Segoe UI Symbol" w:eastAsia="MS Gothic" w:hAnsi="Segoe UI Symbol" w:cs="Segoe UI Symbol"/>
                    <w:sz w:val="22"/>
                    <w:szCs w:val="22"/>
                  </w:rPr>
                  <w:t>☒</w:t>
                </w:r>
              </w:sdtContent>
            </w:sdt>
            <w:r w:rsidR="00106F67" w:rsidRPr="00A1611C">
              <w:rPr>
                <w:sz w:val="22"/>
                <w:szCs w:val="22"/>
              </w:rPr>
              <w:t xml:space="preserve"> Agree</w:t>
            </w:r>
          </w:p>
          <w:p w14:paraId="01C22C8F" w14:textId="77777777" w:rsidR="00106F67" w:rsidRPr="00A1611C" w:rsidRDefault="00000000" w:rsidP="00A1611C">
            <w:pPr>
              <w:rPr>
                <w:sz w:val="22"/>
                <w:szCs w:val="22"/>
              </w:rPr>
            </w:pPr>
            <w:sdt>
              <w:sdtPr>
                <w:rPr>
                  <w:sz w:val="22"/>
                  <w:szCs w:val="22"/>
                </w:rPr>
                <w:id w:val="1191488921"/>
                <w14:checkbox>
                  <w14:checked w14:val="0"/>
                  <w14:checkedState w14:val="2612" w14:font="MS Gothic"/>
                  <w14:uncheckedState w14:val="2610" w14:font="MS Gothic"/>
                </w14:checkbox>
              </w:sdtPr>
              <w:sdtContent>
                <w:r w:rsidR="00106F67" w:rsidRPr="00A1611C">
                  <w:rPr>
                    <w:rFonts w:ascii="Segoe UI Symbol" w:eastAsia="MS Gothic" w:hAnsi="Segoe UI Symbol" w:cs="Segoe UI Symbol"/>
                    <w:sz w:val="22"/>
                    <w:szCs w:val="22"/>
                  </w:rPr>
                  <w:t>☐</w:t>
                </w:r>
              </w:sdtContent>
            </w:sdt>
            <w:r w:rsidR="00106F67" w:rsidRPr="00A1611C">
              <w:rPr>
                <w:sz w:val="22"/>
                <w:szCs w:val="22"/>
              </w:rPr>
              <w:t xml:space="preserve"> Disagree   </w:t>
            </w:r>
          </w:p>
          <w:p w14:paraId="487AD171" w14:textId="17AD3C08" w:rsidR="00106F67" w:rsidRPr="00A1611C" w:rsidRDefault="00106F67" w:rsidP="00A1611C">
            <w:pPr>
              <w:pStyle w:val="BodyText"/>
              <w:spacing w:after="0"/>
              <w:rPr>
                <w:sz w:val="22"/>
                <w:szCs w:val="22"/>
              </w:rPr>
            </w:pPr>
            <w:r w:rsidRPr="00A1611C">
              <w:rPr>
                <w:sz w:val="22"/>
                <w:szCs w:val="22"/>
              </w:rPr>
              <w:t>Comments:</w:t>
            </w:r>
          </w:p>
        </w:tc>
      </w:tr>
      <w:tr w:rsidR="00106F67" w:rsidRPr="00A1611C" w14:paraId="53C0DAEC" w14:textId="1C69B593" w:rsidTr="00A01052">
        <w:tc>
          <w:tcPr>
            <w:tcW w:w="1795" w:type="dxa"/>
          </w:tcPr>
          <w:p w14:paraId="36E9EBEE" w14:textId="6C64D96D" w:rsidR="00106F67" w:rsidRPr="00A1611C" w:rsidRDefault="00106F67" w:rsidP="00A1611C">
            <w:pPr>
              <w:spacing w:before="60" w:after="60"/>
              <w:rPr>
                <w:b/>
                <w:sz w:val="22"/>
                <w:szCs w:val="22"/>
              </w:rPr>
            </w:pPr>
            <w:r w:rsidRPr="00A1611C">
              <w:rPr>
                <w:b/>
                <w:sz w:val="22"/>
                <w:szCs w:val="22"/>
              </w:rPr>
              <w:t>Guaranteed Commercial Operation Date:</w:t>
            </w:r>
          </w:p>
        </w:tc>
        <w:tc>
          <w:tcPr>
            <w:tcW w:w="6840" w:type="dxa"/>
          </w:tcPr>
          <w:p w14:paraId="73F623AE" w14:textId="28740DA9" w:rsidR="00106F67" w:rsidRPr="00A1611C" w:rsidRDefault="00106F67" w:rsidP="00A1611C">
            <w:pPr>
              <w:spacing w:before="60" w:after="60"/>
              <w:jc w:val="both"/>
              <w:rPr>
                <w:sz w:val="22"/>
                <w:szCs w:val="22"/>
              </w:rPr>
            </w:pPr>
            <w:r w:rsidRPr="00A1611C">
              <w:rPr>
                <w:sz w:val="22"/>
                <w:szCs w:val="22"/>
              </w:rPr>
              <w:t>The “</w:t>
            </w:r>
            <w:r w:rsidRPr="00A1611C">
              <w:rPr>
                <w:b/>
                <w:sz w:val="22"/>
                <w:szCs w:val="22"/>
                <w:u w:val="single"/>
              </w:rPr>
              <w:t>Guaranteed Commercial Operation Date</w:t>
            </w:r>
            <w:r w:rsidRPr="00A1611C">
              <w:rPr>
                <w:sz w:val="22"/>
                <w:szCs w:val="22"/>
              </w:rPr>
              <w:t>” or “</w:t>
            </w:r>
            <w:r w:rsidRPr="00A1611C">
              <w:rPr>
                <w:b/>
                <w:sz w:val="22"/>
                <w:szCs w:val="22"/>
                <w:u w:val="single"/>
              </w:rPr>
              <w:t>Guaranteed COD</w:t>
            </w:r>
            <w:r w:rsidRPr="00A1611C">
              <w:rPr>
                <w:sz w:val="22"/>
                <w:szCs w:val="22"/>
              </w:rPr>
              <w:t xml:space="preserve">” means the Expected Commercial Operation Date, subject to extensions on a day-for-day basis under the Development Cure Period.  </w:t>
            </w:r>
          </w:p>
          <w:p w14:paraId="44C3B86E" w14:textId="1589B347" w:rsidR="00106F67" w:rsidRPr="00A1611C" w:rsidRDefault="00106F67" w:rsidP="00A1611C">
            <w:pPr>
              <w:spacing w:before="60" w:after="60"/>
              <w:jc w:val="both"/>
              <w:rPr>
                <w:sz w:val="22"/>
                <w:szCs w:val="22"/>
              </w:rPr>
            </w:pPr>
            <w:r w:rsidRPr="00A1611C">
              <w:rPr>
                <w:sz w:val="22"/>
                <w:szCs w:val="22"/>
              </w:rPr>
              <w:lastRenderedPageBreak/>
              <w:t>If Seller does not achieve COD of the Facility by the Guaranteed COD, Seller shall pay COD Delay Damages to the Buyer for each day of delay until Seller achieves COD.</w:t>
            </w:r>
          </w:p>
          <w:p w14:paraId="2387354B" w14:textId="555FE29C" w:rsidR="00106F67" w:rsidRPr="00A1611C" w:rsidRDefault="00106F67" w:rsidP="00A1611C">
            <w:pPr>
              <w:spacing w:before="60" w:after="60"/>
              <w:jc w:val="both"/>
              <w:rPr>
                <w:sz w:val="22"/>
                <w:szCs w:val="22"/>
              </w:rPr>
            </w:pPr>
            <w:r w:rsidRPr="00A1611C">
              <w:rPr>
                <w:sz w:val="22"/>
                <w:szCs w:val="22"/>
              </w:rPr>
              <w:t>“</w:t>
            </w:r>
            <w:r w:rsidRPr="00A1611C">
              <w:rPr>
                <w:b/>
                <w:bCs/>
                <w:sz w:val="22"/>
                <w:szCs w:val="22"/>
                <w:u w:val="single"/>
              </w:rPr>
              <w:t xml:space="preserve">COD </w:t>
            </w:r>
            <w:r w:rsidRPr="00A1611C">
              <w:rPr>
                <w:b/>
                <w:sz w:val="22"/>
                <w:szCs w:val="22"/>
                <w:u w:val="single"/>
              </w:rPr>
              <w:t>Delay Damages</w:t>
            </w:r>
            <w:r w:rsidRPr="00A1611C">
              <w:rPr>
                <w:sz w:val="22"/>
                <w:szCs w:val="22"/>
              </w:rPr>
              <w:t xml:space="preserve">” are equal </w:t>
            </w:r>
            <w:r w:rsidRPr="00A1611C">
              <w:rPr>
                <w:rFonts w:eastAsia="Times New Roman"/>
                <w:color w:val="000000" w:themeColor="text1"/>
                <w:sz w:val="22"/>
                <w:szCs w:val="22"/>
              </w:rPr>
              <w:t>to the sum of Fifteen Hundred Dollars ($1,500) per MW of Guaranteed Capacity and Fifteen Hundred Dollars ($1,500) per MW of Storage Contract Capacity</w:t>
            </w:r>
            <w:r w:rsidRPr="00A1611C">
              <w:rPr>
                <w:sz w:val="22"/>
                <w:szCs w:val="22"/>
              </w:rPr>
              <w:t xml:space="preserve">.  COD Delay Damages shall be paid for each day of delay and shall be paid to Buyer in advance on a monthly basis. </w:t>
            </w:r>
            <w:r w:rsidRPr="00A1611C">
              <w:rPr>
                <w:rFonts w:eastAsia="Times New Roman"/>
                <w:color w:val="000000" w:themeColor="text1"/>
                <w:sz w:val="22"/>
                <w:szCs w:val="22"/>
              </w:rPr>
              <w:t xml:space="preserve">If Seller fails to pay the COD Delay Damages within ten (10) Business Days of receipt of Buyer’s invoice, Buyer shall be entitled to deduct such COD Delay Damages from the Development Security.  </w:t>
            </w:r>
            <w:r w:rsidRPr="00A1611C">
              <w:rPr>
                <w:sz w:val="22"/>
                <w:szCs w:val="22"/>
              </w:rPr>
              <w:t xml:space="preserve">A prorated amount will be returned to Seller if COD is achieved during the month for which COD Delay Damages were paid in advance. </w:t>
            </w:r>
            <w:r w:rsidRPr="00A1611C">
              <w:rPr>
                <w:rFonts w:eastAsia="Times New Roman"/>
                <w:color w:val="000000" w:themeColor="text1"/>
                <w:sz w:val="22"/>
                <w:szCs w:val="22"/>
              </w:rPr>
              <w:t>The maximum amount of COD Delay Damages paid by Seller is capped at the amount of the Development Security.</w:t>
            </w:r>
          </w:p>
          <w:p w14:paraId="470CDE81" w14:textId="76C0CC3E" w:rsidR="00106F67" w:rsidRPr="00A1611C" w:rsidRDefault="00106F67" w:rsidP="00A1611C">
            <w:pPr>
              <w:spacing w:before="60" w:after="60"/>
              <w:jc w:val="both"/>
              <w:rPr>
                <w:sz w:val="22"/>
                <w:szCs w:val="22"/>
              </w:rPr>
            </w:pPr>
            <w:r w:rsidRPr="00A1611C">
              <w:rPr>
                <w:sz w:val="22"/>
                <w:szCs w:val="22"/>
              </w:rPr>
              <w:t xml:space="preserve">Failure to achieve COD within ninety (90) days of the Guaranteed COD shall constitute an Event of Default, and Buyer shall have the right, in its sole discretion, to terminate the PPA and </w:t>
            </w:r>
            <w:r w:rsidRPr="00A1611C">
              <w:rPr>
                <w:color w:val="000000" w:themeColor="text1"/>
                <w:sz w:val="22"/>
                <w:szCs w:val="22"/>
              </w:rPr>
              <w:t xml:space="preserve">retain a </w:t>
            </w:r>
            <w:r w:rsidR="003D1E83">
              <w:rPr>
                <w:color w:val="000000" w:themeColor="text1"/>
                <w:sz w:val="22"/>
                <w:szCs w:val="22"/>
              </w:rPr>
              <w:t>D</w:t>
            </w:r>
            <w:r w:rsidRPr="00A1611C">
              <w:rPr>
                <w:color w:val="000000" w:themeColor="text1"/>
                <w:sz w:val="22"/>
                <w:szCs w:val="22"/>
              </w:rPr>
              <w:t xml:space="preserve">amage </w:t>
            </w:r>
            <w:r w:rsidR="003D1E83">
              <w:rPr>
                <w:color w:val="000000" w:themeColor="text1"/>
                <w:sz w:val="22"/>
                <w:szCs w:val="22"/>
              </w:rPr>
              <w:t>P</w:t>
            </w:r>
            <w:r w:rsidRPr="00A1611C">
              <w:rPr>
                <w:color w:val="000000" w:themeColor="text1"/>
                <w:sz w:val="22"/>
                <w:szCs w:val="22"/>
              </w:rPr>
              <w:t>ayment</w:t>
            </w:r>
            <w:r w:rsidRPr="00A1611C">
              <w:rPr>
                <w:sz w:val="22"/>
                <w:szCs w:val="22"/>
              </w:rPr>
              <w:t xml:space="preserve">.  </w:t>
            </w:r>
          </w:p>
        </w:tc>
        <w:tc>
          <w:tcPr>
            <w:tcW w:w="1440" w:type="dxa"/>
          </w:tcPr>
          <w:p w14:paraId="0742FDC8" w14:textId="5052483A" w:rsidR="00106F67" w:rsidRPr="00A1611C" w:rsidRDefault="00000000" w:rsidP="00A1611C">
            <w:pPr>
              <w:rPr>
                <w:sz w:val="22"/>
                <w:szCs w:val="22"/>
              </w:rPr>
            </w:pPr>
            <w:sdt>
              <w:sdtPr>
                <w:rPr>
                  <w:sz w:val="22"/>
                  <w:szCs w:val="22"/>
                </w:rPr>
                <w:id w:val="-1938981576"/>
                <w14:checkbox>
                  <w14:checked w14:val="1"/>
                  <w14:checkedState w14:val="2612" w14:font="MS Gothic"/>
                  <w14:uncheckedState w14:val="2610" w14:font="MS Gothic"/>
                </w14:checkbox>
              </w:sdtPr>
              <w:sdtContent>
                <w:r w:rsidR="00106F67" w:rsidRPr="00A1611C">
                  <w:rPr>
                    <w:rFonts w:ascii="Segoe UI Symbol" w:eastAsia="MS Gothic" w:hAnsi="Segoe UI Symbol" w:cs="Segoe UI Symbol"/>
                    <w:sz w:val="22"/>
                    <w:szCs w:val="22"/>
                  </w:rPr>
                  <w:t>☒</w:t>
                </w:r>
              </w:sdtContent>
            </w:sdt>
            <w:r w:rsidR="00106F67" w:rsidRPr="00A1611C">
              <w:rPr>
                <w:sz w:val="22"/>
                <w:szCs w:val="22"/>
              </w:rPr>
              <w:t xml:space="preserve"> Agree</w:t>
            </w:r>
          </w:p>
          <w:p w14:paraId="300EA94A" w14:textId="77777777" w:rsidR="00106F67" w:rsidRPr="00A1611C" w:rsidRDefault="00000000" w:rsidP="00A1611C">
            <w:pPr>
              <w:rPr>
                <w:sz w:val="22"/>
                <w:szCs w:val="22"/>
              </w:rPr>
            </w:pPr>
            <w:sdt>
              <w:sdtPr>
                <w:rPr>
                  <w:sz w:val="22"/>
                  <w:szCs w:val="22"/>
                </w:rPr>
                <w:id w:val="893468008"/>
                <w14:checkbox>
                  <w14:checked w14:val="0"/>
                  <w14:checkedState w14:val="2612" w14:font="MS Gothic"/>
                  <w14:uncheckedState w14:val="2610" w14:font="MS Gothic"/>
                </w14:checkbox>
              </w:sdtPr>
              <w:sdtContent>
                <w:r w:rsidR="00106F67" w:rsidRPr="00A1611C">
                  <w:rPr>
                    <w:rFonts w:ascii="Segoe UI Symbol" w:eastAsia="MS Gothic" w:hAnsi="Segoe UI Symbol" w:cs="Segoe UI Symbol"/>
                    <w:sz w:val="22"/>
                    <w:szCs w:val="22"/>
                  </w:rPr>
                  <w:t>☐</w:t>
                </w:r>
              </w:sdtContent>
            </w:sdt>
            <w:r w:rsidR="00106F67" w:rsidRPr="00A1611C">
              <w:rPr>
                <w:sz w:val="22"/>
                <w:szCs w:val="22"/>
              </w:rPr>
              <w:t xml:space="preserve"> Disagree   </w:t>
            </w:r>
          </w:p>
          <w:p w14:paraId="1E679189" w14:textId="42D7C709" w:rsidR="00106F67" w:rsidRPr="00A1611C" w:rsidRDefault="00106F67" w:rsidP="00A1611C">
            <w:pPr>
              <w:pStyle w:val="BodyText"/>
              <w:spacing w:after="0"/>
              <w:rPr>
                <w:sz w:val="22"/>
                <w:szCs w:val="22"/>
              </w:rPr>
            </w:pPr>
            <w:r w:rsidRPr="00A1611C">
              <w:rPr>
                <w:sz w:val="22"/>
                <w:szCs w:val="22"/>
              </w:rPr>
              <w:t>Comments:</w:t>
            </w:r>
          </w:p>
        </w:tc>
      </w:tr>
      <w:tr w:rsidR="00623373" w:rsidRPr="00A1611C" w14:paraId="195C940E" w14:textId="77777777" w:rsidTr="00A01052">
        <w:tc>
          <w:tcPr>
            <w:tcW w:w="1795" w:type="dxa"/>
          </w:tcPr>
          <w:p w14:paraId="552CCDC0" w14:textId="3D3689DA" w:rsidR="00623373" w:rsidRPr="00A1611C" w:rsidRDefault="00623373" w:rsidP="00A1611C">
            <w:pPr>
              <w:spacing w:before="60" w:after="60"/>
              <w:rPr>
                <w:b/>
                <w:sz w:val="22"/>
                <w:szCs w:val="22"/>
              </w:rPr>
            </w:pPr>
            <w:r w:rsidRPr="00A1611C">
              <w:rPr>
                <w:b/>
                <w:sz w:val="22"/>
                <w:szCs w:val="22"/>
              </w:rPr>
              <w:t>Development Cure Period:</w:t>
            </w:r>
          </w:p>
        </w:tc>
        <w:tc>
          <w:tcPr>
            <w:tcW w:w="6840" w:type="dxa"/>
          </w:tcPr>
          <w:p w14:paraId="70533FEB" w14:textId="55ED0D29" w:rsidR="00623373" w:rsidRPr="00A1611C" w:rsidRDefault="00623373" w:rsidP="00A1611C">
            <w:pPr>
              <w:spacing w:before="60" w:after="60"/>
              <w:jc w:val="both"/>
              <w:rPr>
                <w:sz w:val="22"/>
                <w:szCs w:val="22"/>
              </w:rPr>
            </w:pPr>
            <w:r w:rsidRPr="00A1611C">
              <w:rPr>
                <w:sz w:val="22"/>
                <w:szCs w:val="22"/>
              </w:rPr>
              <w:t xml:space="preserve">The </w:t>
            </w:r>
            <w:r w:rsidRPr="00A1611C">
              <w:rPr>
                <w:rFonts w:eastAsia="Times New Roman"/>
                <w:color w:val="000000" w:themeColor="text1"/>
                <w:sz w:val="22"/>
                <w:szCs w:val="22"/>
              </w:rPr>
              <w:t>“</w:t>
            </w:r>
            <w:r w:rsidRPr="00A1611C">
              <w:rPr>
                <w:rFonts w:eastAsia="Times New Roman"/>
                <w:b/>
                <w:bCs/>
                <w:color w:val="000000" w:themeColor="text1"/>
                <w:sz w:val="22"/>
                <w:szCs w:val="22"/>
                <w:u w:val="single"/>
              </w:rPr>
              <w:t>Development Cure Period</w:t>
            </w:r>
            <w:r w:rsidRPr="00A1611C">
              <w:rPr>
                <w:rFonts w:eastAsia="Times New Roman"/>
                <w:color w:val="000000" w:themeColor="text1"/>
                <w:sz w:val="22"/>
                <w:szCs w:val="22"/>
              </w:rPr>
              <w:t xml:space="preserve">” means delays in achieving certain key milestones under the </w:t>
            </w:r>
            <w:r w:rsidR="00593C66" w:rsidRPr="00A1611C">
              <w:rPr>
                <w:rFonts w:eastAsia="Times New Roman"/>
                <w:color w:val="000000" w:themeColor="text1"/>
                <w:sz w:val="22"/>
                <w:szCs w:val="22"/>
              </w:rPr>
              <w:t>PPA</w:t>
            </w:r>
            <w:r w:rsidRPr="00A1611C">
              <w:rPr>
                <w:rFonts w:eastAsia="Times New Roman"/>
                <w:color w:val="000000" w:themeColor="text1"/>
                <w:sz w:val="22"/>
                <w:szCs w:val="22"/>
              </w:rPr>
              <w:t xml:space="preserve"> </w:t>
            </w:r>
            <w:r w:rsidRPr="00A1611C">
              <w:rPr>
                <w:sz w:val="22"/>
                <w:szCs w:val="22"/>
              </w:rPr>
              <w:t>that are due to Force Majeure or delays caused by transmission provider (e.g., the CAISO) or transmission owner (e.g., PG&amp;E) that are outside of the reasonable control of Seller</w:t>
            </w:r>
            <w:r w:rsidRPr="00A1611C">
              <w:rPr>
                <w:rFonts w:eastAsia="Times New Roman"/>
                <w:color w:val="000000" w:themeColor="text1"/>
                <w:sz w:val="22"/>
                <w:szCs w:val="22"/>
              </w:rPr>
              <w:t>. The Development Cure Period, including for Force Majeure, shall be no longer than one-hundred twenty (120) days on a cumulative basis. For clarity, the Development Cure Period extends both the Guaranteed Construction Start Date and the Guaranteed COD simultaneously, each for the full length of the Development Cure Period</w:t>
            </w:r>
            <w:r w:rsidRPr="00A1611C">
              <w:rPr>
                <w:sz w:val="22"/>
                <w:szCs w:val="22"/>
              </w:rPr>
              <w:t>.</w:t>
            </w:r>
          </w:p>
          <w:p w14:paraId="32DE294D" w14:textId="44C7FE67" w:rsidR="00623373" w:rsidRPr="00A1611C" w:rsidRDefault="00623373" w:rsidP="00A1611C">
            <w:pPr>
              <w:spacing w:before="60" w:after="60"/>
              <w:jc w:val="both"/>
              <w:rPr>
                <w:sz w:val="22"/>
                <w:szCs w:val="22"/>
              </w:rPr>
            </w:pPr>
            <w:r w:rsidRPr="00A1611C">
              <w:rPr>
                <w:sz w:val="22"/>
                <w:szCs w:val="22"/>
              </w:rPr>
              <w:t>Notwithstanding anything to the contrary, no extension shall be given if (a) the delay was the result of Seller’s failure to take all commercially reasonable actions to meet its requirements and deadlines, (b) Seller failed to provide requested documentation as provided below, or (c) Seller failed to provide written notice to Buyer as required in the next sentence.  Seller shall provide prompt written notice to Buyer of a delay, but in no case more than thirty (30) days after Seller became aware of such delay, except that in the case of a delay occurring within sixty (60) days of the Expected Commercial Operation Date, or after such date, Seller must provide written notice within five (5) Business Days of Seller becoming aware of such delay.  Upon request from Buyer, Seller shall provide documentation demonstrating to Buyer’s reasonable satisfaction that the delays described above did not result from Seller’s actions or failure to take commercially reasonable actions.</w:t>
            </w:r>
          </w:p>
        </w:tc>
        <w:tc>
          <w:tcPr>
            <w:tcW w:w="1440" w:type="dxa"/>
          </w:tcPr>
          <w:p w14:paraId="2A570069" w14:textId="77777777" w:rsidR="004013DC" w:rsidRPr="00A1611C" w:rsidRDefault="00000000" w:rsidP="00A1611C">
            <w:pPr>
              <w:rPr>
                <w:sz w:val="22"/>
                <w:szCs w:val="22"/>
              </w:rPr>
            </w:pPr>
            <w:sdt>
              <w:sdtPr>
                <w:rPr>
                  <w:sz w:val="22"/>
                  <w:szCs w:val="22"/>
                </w:rPr>
                <w:id w:val="646633128"/>
                <w14:checkbox>
                  <w14:checked w14:val="1"/>
                  <w14:checkedState w14:val="2612" w14:font="MS Gothic"/>
                  <w14:uncheckedState w14:val="2610" w14:font="MS Gothic"/>
                </w14:checkbox>
              </w:sdtPr>
              <w:sdtContent>
                <w:r w:rsidR="004013DC" w:rsidRPr="00A1611C">
                  <w:rPr>
                    <w:rFonts w:ascii="Segoe UI Symbol" w:eastAsia="MS Gothic" w:hAnsi="Segoe UI Symbol" w:cs="Segoe UI Symbol"/>
                    <w:sz w:val="22"/>
                    <w:szCs w:val="22"/>
                  </w:rPr>
                  <w:t>☒</w:t>
                </w:r>
              </w:sdtContent>
            </w:sdt>
            <w:r w:rsidR="004013DC" w:rsidRPr="00A1611C">
              <w:rPr>
                <w:sz w:val="22"/>
                <w:szCs w:val="22"/>
              </w:rPr>
              <w:t xml:space="preserve"> Agree</w:t>
            </w:r>
          </w:p>
          <w:p w14:paraId="66B792D6" w14:textId="77777777" w:rsidR="004013DC" w:rsidRPr="00A1611C" w:rsidRDefault="00000000" w:rsidP="00A1611C">
            <w:pPr>
              <w:rPr>
                <w:sz w:val="22"/>
                <w:szCs w:val="22"/>
              </w:rPr>
            </w:pPr>
            <w:sdt>
              <w:sdtPr>
                <w:rPr>
                  <w:sz w:val="22"/>
                  <w:szCs w:val="22"/>
                </w:rPr>
                <w:id w:val="1712073501"/>
                <w14:checkbox>
                  <w14:checked w14:val="0"/>
                  <w14:checkedState w14:val="2612" w14:font="MS Gothic"/>
                  <w14:uncheckedState w14:val="2610" w14:font="MS Gothic"/>
                </w14:checkbox>
              </w:sdtPr>
              <w:sdtContent>
                <w:r w:rsidR="004013DC" w:rsidRPr="00A1611C">
                  <w:rPr>
                    <w:rFonts w:ascii="Segoe UI Symbol" w:eastAsia="MS Gothic" w:hAnsi="Segoe UI Symbol" w:cs="Segoe UI Symbol"/>
                    <w:sz w:val="22"/>
                    <w:szCs w:val="22"/>
                  </w:rPr>
                  <w:t>☐</w:t>
                </w:r>
              </w:sdtContent>
            </w:sdt>
            <w:r w:rsidR="004013DC" w:rsidRPr="00A1611C">
              <w:rPr>
                <w:sz w:val="22"/>
                <w:szCs w:val="22"/>
              </w:rPr>
              <w:t xml:space="preserve"> Disagree   </w:t>
            </w:r>
          </w:p>
          <w:p w14:paraId="0FE32DB1" w14:textId="2B88FBA7" w:rsidR="00623373" w:rsidRPr="00A1611C" w:rsidRDefault="004013DC" w:rsidP="00A1611C">
            <w:pPr>
              <w:rPr>
                <w:sz w:val="22"/>
                <w:szCs w:val="22"/>
              </w:rPr>
            </w:pPr>
            <w:r w:rsidRPr="00A1611C">
              <w:rPr>
                <w:sz w:val="22"/>
                <w:szCs w:val="22"/>
              </w:rPr>
              <w:t>Comments:</w:t>
            </w:r>
          </w:p>
        </w:tc>
      </w:tr>
      <w:tr w:rsidR="00623373" w:rsidRPr="00A1611C" w14:paraId="3CF5154B" w14:textId="77777777" w:rsidTr="00A01052">
        <w:tc>
          <w:tcPr>
            <w:tcW w:w="1795" w:type="dxa"/>
          </w:tcPr>
          <w:p w14:paraId="5061C4CC" w14:textId="301E99D5" w:rsidR="00623373" w:rsidRPr="00A1611C" w:rsidRDefault="00623373" w:rsidP="00A1611C">
            <w:pPr>
              <w:spacing w:before="60" w:after="60"/>
              <w:rPr>
                <w:b/>
                <w:sz w:val="22"/>
                <w:szCs w:val="22"/>
              </w:rPr>
            </w:pPr>
            <w:r w:rsidRPr="00A1611C">
              <w:rPr>
                <w:b/>
                <w:sz w:val="22"/>
                <w:szCs w:val="22"/>
              </w:rPr>
              <w:t>Pre-COD Limitation of Liability and ROFO:</w:t>
            </w:r>
          </w:p>
        </w:tc>
        <w:tc>
          <w:tcPr>
            <w:tcW w:w="6840" w:type="dxa"/>
          </w:tcPr>
          <w:p w14:paraId="53B5EB86" w14:textId="52FE9CFD" w:rsidR="00623373" w:rsidRPr="00A1611C" w:rsidRDefault="00623373" w:rsidP="00A1611C">
            <w:pPr>
              <w:spacing w:before="60" w:after="60"/>
              <w:jc w:val="both"/>
              <w:rPr>
                <w:sz w:val="22"/>
                <w:szCs w:val="22"/>
              </w:rPr>
            </w:pPr>
            <w:r w:rsidRPr="00A1611C">
              <w:rPr>
                <w:sz w:val="22"/>
                <w:szCs w:val="22"/>
              </w:rPr>
              <w:t xml:space="preserve">In the event Buyer terminates the PPA due to a Seller Event of Default, Seller’s total liability prior to Seller’s achievement of the Commercial Operation Date shall not exceed two (2) times the Development Security, including for payment of Construction Delay Damages, </w:t>
            </w:r>
            <w:r w:rsidRPr="00A1611C">
              <w:rPr>
                <w:rFonts w:eastAsia="Times New Roman"/>
                <w:color w:val="000000" w:themeColor="text1"/>
                <w:sz w:val="22"/>
                <w:szCs w:val="22"/>
              </w:rPr>
              <w:t>COD Delay Damages</w:t>
            </w:r>
            <w:r w:rsidRPr="00A1611C">
              <w:rPr>
                <w:sz w:val="22"/>
                <w:szCs w:val="22"/>
              </w:rPr>
              <w:t>, and the Damage Payment.  For the avoidance of doubt, this provision shall not be applicable once the Facility has achieved Commercial Operation.</w:t>
            </w:r>
          </w:p>
          <w:p w14:paraId="51C7A2F2" w14:textId="6C16D498" w:rsidR="00623373" w:rsidRPr="00A1611C" w:rsidRDefault="00623373" w:rsidP="00A1611C">
            <w:pPr>
              <w:spacing w:before="60" w:after="60"/>
              <w:jc w:val="both"/>
              <w:rPr>
                <w:sz w:val="22"/>
                <w:szCs w:val="22"/>
              </w:rPr>
            </w:pPr>
            <w:r w:rsidRPr="00A1611C">
              <w:rPr>
                <w:sz w:val="22"/>
                <w:szCs w:val="22"/>
              </w:rPr>
              <w:lastRenderedPageBreak/>
              <w:t>If the PPA is terminated due to a Seller Event of Default, Seller shall not enter into any agreement to sell any Product from the Facility within two (2) years after the effective date of such termination without first having provided written notice to Buyer of an offer to purchase such Product (a “</w:t>
            </w:r>
            <w:r w:rsidRPr="00A1611C">
              <w:rPr>
                <w:b/>
                <w:bCs/>
                <w:sz w:val="22"/>
                <w:szCs w:val="22"/>
                <w:u w:val="single"/>
              </w:rPr>
              <w:t>ROFO Offer</w:t>
            </w:r>
            <w:r w:rsidRPr="00A1611C">
              <w:rPr>
                <w:sz w:val="22"/>
                <w:szCs w:val="22"/>
              </w:rPr>
              <w:t xml:space="preserve">”).  Buyer shall have thirty (30) days to consider and respond to such ROFO Offer.  If Buyer provides notice to Seller accepting the ROFO Offer within thirty (30) days, then the </w:t>
            </w:r>
            <w:r w:rsidR="00EE6B65">
              <w:rPr>
                <w:sz w:val="22"/>
                <w:szCs w:val="22"/>
              </w:rPr>
              <w:t>p</w:t>
            </w:r>
            <w:r w:rsidRPr="00A1611C">
              <w:rPr>
                <w:sz w:val="22"/>
                <w:szCs w:val="22"/>
              </w:rPr>
              <w:t xml:space="preserve">arties shall negotiate in good faith to enter into a binding agreement for purchase and sale of Product in accordance with the price and non-price commercial terms of the ROFO Offer and otherwise substantially in the form of the PPA.  If the </w:t>
            </w:r>
            <w:r w:rsidR="00EE6B65">
              <w:rPr>
                <w:sz w:val="22"/>
                <w:szCs w:val="22"/>
              </w:rPr>
              <w:t>p</w:t>
            </w:r>
            <w:r w:rsidRPr="00A1611C">
              <w:rPr>
                <w:sz w:val="22"/>
                <w:szCs w:val="22"/>
              </w:rPr>
              <w:t>arties fail to enter into a ROFO Agreement within ninety (90) days of Buyer’s acceptance of the ROFO Offer, then Seller shall have the right to enter into any other agreement, within the next one hundred eighty (180) days, so long as the prices under such agreement are equal to or greater than the respective prices under the ROFO Offer.  If Seller does not enter into such agreement within such one hundred eighty (180) day period, then Seller shall be required again to first provide a ROFO Offer to Buyer, and comply with the related obligations under this provision, with respect to any agreement to sell any Product from the Facility that Seller enters into within two (2) years after Buyer’s termination of the PPA due to a Seller Event of Default.</w:t>
            </w:r>
          </w:p>
        </w:tc>
        <w:tc>
          <w:tcPr>
            <w:tcW w:w="1440" w:type="dxa"/>
          </w:tcPr>
          <w:p w14:paraId="39129DF6" w14:textId="77777777" w:rsidR="00623373" w:rsidRPr="00A1611C" w:rsidRDefault="00000000" w:rsidP="00A1611C">
            <w:pPr>
              <w:rPr>
                <w:sz w:val="22"/>
                <w:szCs w:val="22"/>
              </w:rPr>
            </w:pPr>
            <w:sdt>
              <w:sdtPr>
                <w:rPr>
                  <w:sz w:val="22"/>
                  <w:szCs w:val="22"/>
                </w:rPr>
                <w:id w:val="224492391"/>
                <w14:checkbox>
                  <w14:checked w14:val="1"/>
                  <w14:checkedState w14:val="2612" w14:font="MS Gothic"/>
                  <w14:uncheckedState w14:val="2610" w14:font="MS Gothic"/>
                </w14:checkbox>
              </w:sdtPr>
              <w:sdtContent>
                <w:r w:rsidR="00623373" w:rsidRPr="00A1611C">
                  <w:rPr>
                    <w:rFonts w:ascii="Segoe UI Symbol" w:eastAsia="MS Gothic" w:hAnsi="Segoe UI Symbol" w:cs="Segoe UI Symbol"/>
                    <w:sz w:val="22"/>
                    <w:szCs w:val="22"/>
                  </w:rPr>
                  <w:t>☒</w:t>
                </w:r>
              </w:sdtContent>
            </w:sdt>
            <w:r w:rsidR="00623373" w:rsidRPr="00A1611C">
              <w:rPr>
                <w:sz w:val="22"/>
                <w:szCs w:val="22"/>
              </w:rPr>
              <w:t xml:space="preserve"> Agree</w:t>
            </w:r>
          </w:p>
          <w:p w14:paraId="1A42AE87" w14:textId="77777777" w:rsidR="00623373" w:rsidRPr="00A1611C" w:rsidRDefault="00000000" w:rsidP="00A1611C">
            <w:pPr>
              <w:rPr>
                <w:sz w:val="22"/>
                <w:szCs w:val="22"/>
              </w:rPr>
            </w:pPr>
            <w:sdt>
              <w:sdtPr>
                <w:rPr>
                  <w:sz w:val="22"/>
                  <w:szCs w:val="22"/>
                </w:rPr>
                <w:id w:val="2107924615"/>
                <w14:checkbox>
                  <w14:checked w14:val="0"/>
                  <w14:checkedState w14:val="2612" w14:font="MS Gothic"/>
                  <w14:uncheckedState w14:val="2610" w14:font="MS Gothic"/>
                </w14:checkbox>
              </w:sdtPr>
              <w:sdtContent>
                <w:r w:rsidR="00623373" w:rsidRPr="00A1611C">
                  <w:rPr>
                    <w:rFonts w:ascii="Segoe UI Symbol" w:eastAsia="MS Gothic" w:hAnsi="Segoe UI Symbol" w:cs="Segoe UI Symbol"/>
                    <w:sz w:val="22"/>
                    <w:szCs w:val="22"/>
                  </w:rPr>
                  <w:t>☐</w:t>
                </w:r>
              </w:sdtContent>
            </w:sdt>
            <w:r w:rsidR="00623373" w:rsidRPr="00A1611C">
              <w:rPr>
                <w:sz w:val="22"/>
                <w:szCs w:val="22"/>
              </w:rPr>
              <w:t xml:space="preserve"> Disagree   </w:t>
            </w:r>
          </w:p>
          <w:p w14:paraId="72C2F9C6" w14:textId="0B2E2173" w:rsidR="00623373" w:rsidRPr="00A1611C" w:rsidRDefault="00623373" w:rsidP="00A1611C">
            <w:pPr>
              <w:rPr>
                <w:sz w:val="22"/>
                <w:szCs w:val="22"/>
              </w:rPr>
            </w:pPr>
            <w:r w:rsidRPr="00A1611C">
              <w:rPr>
                <w:sz w:val="22"/>
                <w:szCs w:val="22"/>
              </w:rPr>
              <w:t>Comments:</w:t>
            </w:r>
          </w:p>
        </w:tc>
      </w:tr>
      <w:tr w:rsidR="00623373" w:rsidRPr="00A1611C" w14:paraId="794B51AF" w14:textId="0646F30A" w:rsidTr="00A01052">
        <w:tc>
          <w:tcPr>
            <w:tcW w:w="1795" w:type="dxa"/>
          </w:tcPr>
          <w:p w14:paraId="3692A500" w14:textId="7E27A46D" w:rsidR="00623373" w:rsidRPr="00A1611C" w:rsidRDefault="00623373" w:rsidP="00A1611C">
            <w:pPr>
              <w:spacing w:before="60" w:after="60"/>
              <w:rPr>
                <w:b/>
                <w:sz w:val="22"/>
                <w:szCs w:val="22"/>
              </w:rPr>
            </w:pPr>
            <w:r w:rsidRPr="00A1611C">
              <w:rPr>
                <w:b/>
                <w:sz w:val="22"/>
                <w:szCs w:val="22"/>
              </w:rPr>
              <w:t>Commercial Operation Date:</w:t>
            </w:r>
          </w:p>
        </w:tc>
        <w:tc>
          <w:tcPr>
            <w:tcW w:w="6840" w:type="dxa"/>
          </w:tcPr>
          <w:p w14:paraId="2C649277" w14:textId="77777777" w:rsidR="004B5C81" w:rsidRPr="00A1611C" w:rsidRDefault="00623373" w:rsidP="00A1611C">
            <w:pPr>
              <w:spacing w:before="60" w:after="60"/>
              <w:jc w:val="both"/>
              <w:rPr>
                <w:sz w:val="22"/>
                <w:szCs w:val="22"/>
              </w:rPr>
            </w:pPr>
            <w:r w:rsidRPr="00A1611C">
              <w:rPr>
                <w:rFonts w:eastAsia="Times New Roman"/>
                <w:color w:val="000000" w:themeColor="text1"/>
                <w:sz w:val="22"/>
                <w:szCs w:val="22"/>
              </w:rPr>
              <w:t>The “</w:t>
            </w:r>
            <w:r w:rsidRPr="00A1611C">
              <w:rPr>
                <w:rFonts w:eastAsia="Times New Roman"/>
                <w:b/>
                <w:color w:val="000000" w:themeColor="text1"/>
                <w:sz w:val="22"/>
                <w:szCs w:val="22"/>
                <w:u w:val="single"/>
              </w:rPr>
              <w:t>Commercial Operation Date</w:t>
            </w:r>
            <w:r w:rsidRPr="00A1611C">
              <w:rPr>
                <w:rFonts w:eastAsia="Times New Roman"/>
                <w:color w:val="000000" w:themeColor="text1"/>
                <w:sz w:val="22"/>
                <w:szCs w:val="22"/>
              </w:rPr>
              <w:t>” or “</w:t>
            </w:r>
            <w:r w:rsidRPr="00A1611C">
              <w:rPr>
                <w:rFonts w:eastAsia="Times New Roman"/>
                <w:b/>
                <w:color w:val="000000" w:themeColor="text1"/>
                <w:sz w:val="22"/>
                <w:szCs w:val="22"/>
                <w:u w:val="single"/>
              </w:rPr>
              <w:t>COD</w:t>
            </w:r>
            <w:r w:rsidRPr="00A1611C">
              <w:rPr>
                <w:rFonts w:eastAsia="Times New Roman"/>
                <w:color w:val="000000" w:themeColor="text1"/>
                <w:sz w:val="22"/>
                <w:szCs w:val="22"/>
              </w:rPr>
              <w:t xml:space="preserve">” </w:t>
            </w:r>
            <w:r w:rsidR="004B5C81" w:rsidRPr="00A1611C">
              <w:rPr>
                <w:sz w:val="22"/>
                <w:szCs w:val="22"/>
              </w:rPr>
              <w:t xml:space="preserve">shall be the later of (a) the Expected Commercial Operation Date or (b) the date on which the Facility has achieved commercial operation in accordance with the definitive PPA, as reasonably determined by Buyer, following satisfaction of all applicable testing, interconnection, deliverability, and market participation requirements. The detailed conditions precedent, testing requirements, certifications, and procedures for achieving COD shall be set forth in the definitive PPA, and shall include the following: </w:t>
            </w:r>
          </w:p>
          <w:p w14:paraId="29539A33" w14:textId="35990525" w:rsidR="004B5C81" w:rsidRPr="00A1611C" w:rsidRDefault="004B5C81" w:rsidP="00A1611C">
            <w:pPr>
              <w:pStyle w:val="ListParagraph"/>
              <w:numPr>
                <w:ilvl w:val="0"/>
                <w:numId w:val="11"/>
              </w:numPr>
              <w:spacing w:before="60" w:after="60"/>
              <w:ind w:left="436" w:hanging="436"/>
              <w:contextualSpacing w:val="0"/>
              <w:jc w:val="both"/>
              <w:rPr>
                <w:sz w:val="22"/>
                <w:szCs w:val="22"/>
              </w:rPr>
            </w:pPr>
            <w:r w:rsidRPr="00A1611C">
              <w:rPr>
                <w:sz w:val="22"/>
                <w:szCs w:val="22"/>
              </w:rPr>
              <w:t xml:space="preserve">Seller has demonstrated functionality of the Facility’s communication systems and automatic generation control (AGC) interface to operate the Facility as necessary to respond and follow instructions, including an electronic signal conveying real time and intra-day instructions, directed by the Buyer in accordance with the PPA and the CAISO; </w:t>
            </w:r>
          </w:p>
          <w:p w14:paraId="179FC071" w14:textId="77777777" w:rsidR="001F33A2" w:rsidRPr="00A1611C" w:rsidRDefault="004B5C81" w:rsidP="00A1611C">
            <w:pPr>
              <w:pStyle w:val="ListParagraph"/>
              <w:numPr>
                <w:ilvl w:val="0"/>
                <w:numId w:val="11"/>
              </w:numPr>
              <w:spacing w:before="60" w:after="60"/>
              <w:ind w:left="436" w:hanging="436"/>
              <w:contextualSpacing w:val="0"/>
              <w:jc w:val="both"/>
              <w:rPr>
                <w:color w:val="000000" w:themeColor="text1"/>
                <w:sz w:val="22"/>
                <w:szCs w:val="22"/>
              </w:rPr>
            </w:pPr>
            <w:r w:rsidRPr="00A1611C">
              <w:rPr>
                <w:color w:val="000000" w:themeColor="text1"/>
                <w:sz w:val="22"/>
                <w:szCs w:val="22"/>
              </w:rPr>
              <w:t xml:space="preserve">The Facility’s testing included a performance test demonstrating peak electrical output of no less than ninety-five percent (95%) of the Guaranteed Capacity for the Facility at the Delivery Point, as adjusted for ambient conditions on the date of the Facility testing </w:t>
            </w:r>
            <w:r w:rsidRPr="00A1611C">
              <w:rPr>
                <w:sz w:val="22"/>
                <w:szCs w:val="22"/>
              </w:rPr>
              <w:t>with Buyer’s consent</w:t>
            </w:r>
            <w:r w:rsidR="001F33A2" w:rsidRPr="00A1611C">
              <w:rPr>
                <w:sz w:val="22"/>
                <w:szCs w:val="22"/>
              </w:rPr>
              <w:t xml:space="preserve">; and </w:t>
            </w:r>
          </w:p>
          <w:p w14:paraId="074F6E7F" w14:textId="66A66A2B" w:rsidR="004B5C81" w:rsidRPr="00A1611C" w:rsidRDefault="001F33A2" w:rsidP="00A1611C">
            <w:pPr>
              <w:pStyle w:val="ListParagraph"/>
              <w:numPr>
                <w:ilvl w:val="0"/>
                <w:numId w:val="11"/>
              </w:numPr>
              <w:spacing w:before="60" w:after="60"/>
              <w:ind w:left="436" w:hanging="436"/>
              <w:contextualSpacing w:val="0"/>
              <w:jc w:val="both"/>
              <w:rPr>
                <w:color w:val="000000" w:themeColor="text1"/>
                <w:sz w:val="22"/>
                <w:szCs w:val="22"/>
              </w:rPr>
            </w:pPr>
            <w:r w:rsidRPr="00A1611C">
              <w:rPr>
                <w:color w:val="000000" w:themeColor="text1"/>
                <w:sz w:val="22"/>
                <w:szCs w:val="22"/>
              </w:rPr>
              <w:t>The Storage Facility is fully capable of charging, storing and discharging energy up to no less than ninety-five percent (95%) of the Storage Contract Capacity and receiving instructions to charge, store and discharge energy, all within the operational constraints and subject to the applicable Operating Restrictions</w:t>
            </w:r>
            <w:r w:rsidR="004B5C81" w:rsidRPr="00A1611C">
              <w:rPr>
                <w:sz w:val="22"/>
                <w:szCs w:val="22"/>
              </w:rPr>
              <w:t>.</w:t>
            </w:r>
          </w:p>
          <w:p w14:paraId="0D4EBB0F" w14:textId="77777777" w:rsidR="004B5C81" w:rsidRPr="00A1611C" w:rsidRDefault="004B5C81" w:rsidP="00A1611C">
            <w:pPr>
              <w:spacing w:before="60" w:after="60"/>
              <w:jc w:val="both"/>
              <w:rPr>
                <w:sz w:val="22"/>
                <w:szCs w:val="22"/>
              </w:rPr>
            </w:pPr>
            <w:r w:rsidRPr="00A1611C">
              <w:rPr>
                <w:sz w:val="22"/>
                <w:szCs w:val="22"/>
              </w:rPr>
              <w:t xml:space="preserve">Seller shall provide notice of expected COD to Buyer in writing no less than sixty (60) days in advance of such date. </w:t>
            </w:r>
          </w:p>
          <w:p w14:paraId="1E332CDB" w14:textId="71C7DAAE" w:rsidR="00623373" w:rsidRPr="00A1611C" w:rsidRDefault="00623373" w:rsidP="00A1611C">
            <w:pPr>
              <w:spacing w:before="60" w:after="60"/>
              <w:jc w:val="both"/>
              <w:rPr>
                <w:sz w:val="22"/>
                <w:szCs w:val="22"/>
              </w:rPr>
            </w:pPr>
            <w:r w:rsidRPr="00A1611C">
              <w:rPr>
                <w:color w:val="000000" w:themeColor="text1"/>
                <w:sz w:val="22"/>
                <w:szCs w:val="22"/>
              </w:rPr>
              <w:t xml:space="preserve">If Seller has not installed one hundred percent (100%) of </w:t>
            </w:r>
            <w:bookmarkStart w:id="7" w:name="_Hlk521597472"/>
            <w:r w:rsidRPr="00A1611C">
              <w:rPr>
                <w:color w:val="000000" w:themeColor="text1"/>
                <w:sz w:val="22"/>
                <w:szCs w:val="22"/>
              </w:rPr>
              <w:t xml:space="preserve">the Guaranteed Capacity, or one hundred percent (100%) of the Storage Contract Capacity, within one hundred twenty (120) days after the Commercial Operation Date, </w:t>
            </w:r>
            <w:r w:rsidRPr="00A1611C">
              <w:rPr>
                <w:color w:val="000000" w:themeColor="text1"/>
                <w:sz w:val="22"/>
                <w:szCs w:val="22"/>
              </w:rPr>
              <w:lastRenderedPageBreak/>
              <w:t>Seller shall pay Capacity Damages to Buyer for (A) each MW that the Guaranteed Capacity exceeds the Installed Capacity, and (B) each MW that the Storage Contract Capacity exceeds the Installed Storage Capacity, and the Guaranteed Capacity and Storage Contract Capacity and other applicable portions of the PPA shall be adjusted accordingly</w:t>
            </w:r>
            <w:bookmarkEnd w:id="7"/>
            <w:r w:rsidRPr="00A1611C">
              <w:rPr>
                <w:color w:val="000000" w:themeColor="text1"/>
                <w:sz w:val="22"/>
                <w:szCs w:val="22"/>
              </w:rPr>
              <w:t>.</w:t>
            </w:r>
          </w:p>
          <w:p w14:paraId="620BC9D8" w14:textId="1675C755" w:rsidR="00070063" w:rsidRPr="00A1611C" w:rsidRDefault="00623373" w:rsidP="00A1611C">
            <w:pPr>
              <w:spacing w:before="60" w:after="60"/>
              <w:jc w:val="both"/>
              <w:rPr>
                <w:sz w:val="22"/>
                <w:szCs w:val="22"/>
              </w:rPr>
            </w:pPr>
            <w:r w:rsidRPr="00A1611C">
              <w:rPr>
                <w:color w:val="000000" w:themeColor="text1"/>
                <w:sz w:val="22"/>
                <w:szCs w:val="22"/>
              </w:rPr>
              <w:t>“</w:t>
            </w:r>
            <w:r w:rsidRPr="00A1611C">
              <w:rPr>
                <w:b/>
                <w:color w:val="000000" w:themeColor="text1"/>
                <w:sz w:val="22"/>
                <w:szCs w:val="22"/>
                <w:u w:val="single"/>
              </w:rPr>
              <w:t>Capacity Damages</w:t>
            </w:r>
            <w:r w:rsidRPr="00A1611C">
              <w:rPr>
                <w:color w:val="000000" w:themeColor="text1"/>
                <w:sz w:val="22"/>
                <w:szCs w:val="22"/>
              </w:rPr>
              <w:t>” means an amount equal to Two Hundred Fifty Thousand Dollars ($250,000) per MW.</w:t>
            </w:r>
            <w:r w:rsidRPr="00A1611C">
              <w:rPr>
                <w:sz w:val="22"/>
                <w:szCs w:val="22"/>
              </w:rPr>
              <w:t xml:space="preserve"> </w:t>
            </w:r>
          </w:p>
        </w:tc>
        <w:tc>
          <w:tcPr>
            <w:tcW w:w="1440" w:type="dxa"/>
          </w:tcPr>
          <w:p w14:paraId="565C2A7B" w14:textId="0EC76AFB" w:rsidR="00623373" w:rsidRPr="00A1611C" w:rsidRDefault="00000000" w:rsidP="00A1611C">
            <w:pPr>
              <w:rPr>
                <w:sz w:val="22"/>
                <w:szCs w:val="22"/>
              </w:rPr>
            </w:pPr>
            <w:sdt>
              <w:sdtPr>
                <w:rPr>
                  <w:sz w:val="22"/>
                  <w:szCs w:val="22"/>
                </w:rPr>
                <w:id w:val="-144277927"/>
                <w14:checkbox>
                  <w14:checked w14:val="1"/>
                  <w14:checkedState w14:val="2612" w14:font="MS Gothic"/>
                  <w14:uncheckedState w14:val="2610" w14:font="MS Gothic"/>
                </w14:checkbox>
              </w:sdtPr>
              <w:sdtContent>
                <w:r w:rsidR="00623373" w:rsidRPr="00A1611C">
                  <w:rPr>
                    <w:rFonts w:ascii="Segoe UI Symbol" w:eastAsia="MS Gothic" w:hAnsi="Segoe UI Symbol" w:cs="Segoe UI Symbol"/>
                    <w:sz w:val="22"/>
                    <w:szCs w:val="22"/>
                  </w:rPr>
                  <w:t>☒</w:t>
                </w:r>
              </w:sdtContent>
            </w:sdt>
            <w:r w:rsidR="00623373" w:rsidRPr="00A1611C">
              <w:rPr>
                <w:sz w:val="22"/>
                <w:szCs w:val="22"/>
              </w:rPr>
              <w:t xml:space="preserve"> Agree</w:t>
            </w:r>
          </w:p>
          <w:p w14:paraId="28D69F94" w14:textId="77777777" w:rsidR="00623373" w:rsidRPr="00A1611C" w:rsidRDefault="00000000" w:rsidP="00A1611C">
            <w:pPr>
              <w:rPr>
                <w:sz w:val="22"/>
                <w:szCs w:val="22"/>
              </w:rPr>
            </w:pPr>
            <w:sdt>
              <w:sdtPr>
                <w:rPr>
                  <w:sz w:val="22"/>
                  <w:szCs w:val="22"/>
                </w:rPr>
                <w:id w:val="-2025626536"/>
                <w14:checkbox>
                  <w14:checked w14:val="0"/>
                  <w14:checkedState w14:val="2612" w14:font="MS Gothic"/>
                  <w14:uncheckedState w14:val="2610" w14:font="MS Gothic"/>
                </w14:checkbox>
              </w:sdtPr>
              <w:sdtContent>
                <w:r w:rsidR="00623373" w:rsidRPr="00A1611C">
                  <w:rPr>
                    <w:rFonts w:ascii="Segoe UI Symbol" w:eastAsia="MS Gothic" w:hAnsi="Segoe UI Symbol" w:cs="Segoe UI Symbol"/>
                    <w:sz w:val="22"/>
                    <w:szCs w:val="22"/>
                  </w:rPr>
                  <w:t>☐</w:t>
                </w:r>
              </w:sdtContent>
            </w:sdt>
            <w:r w:rsidR="00623373" w:rsidRPr="00A1611C">
              <w:rPr>
                <w:sz w:val="22"/>
                <w:szCs w:val="22"/>
              </w:rPr>
              <w:t xml:space="preserve"> Disagree   </w:t>
            </w:r>
          </w:p>
          <w:p w14:paraId="6AE677EF" w14:textId="74E84DC5" w:rsidR="00623373" w:rsidRPr="00A1611C" w:rsidRDefault="00623373" w:rsidP="00A1611C">
            <w:pPr>
              <w:pStyle w:val="BodyText"/>
              <w:spacing w:after="0"/>
              <w:rPr>
                <w:sz w:val="22"/>
                <w:szCs w:val="22"/>
              </w:rPr>
            </w:pPr>
            <w:r w:rsidRPr="00A1611C">
              <w:rPr>
                <w:sz w:val="22"/>
                <w:szCs w:val="22"/>
              </w:rPr>
              <w:t>Comments:</w:t>
            </w:r>
          </w:p>
        </w:tc>
      </w:tr>
      <w:tr w:rsidR="00623373" w:rsidRPr="00A1611C" w14:paraId="3716A3E1" w14:textId="11854824" w:rsidTr="00A01052">
        <w:tc>
          <w:tcPr>
            <w:tcW w:w="1795" w:type="dxa"/>
          </w:tcPr>
          <w:p w14:paraId="0A6EADDB" w14:textId="315BD505" w:rsidR="00623373" w:rsidRPr="00A1611C" w:rsidRDefault="00F86608" w:rsidP="00A1611C">
            <w:pPr>
              <w:spacing w:before="60" w:after="60"/>
              <w:rPr>
                <w:b/>
                <w:sz w:val="22"/>
                <w:szCs w:val="22"/>
              </w:rPr>
            </w:pPr>
            <w:r w:rsidRPr="00A1611C">
              <w:rPr>
                <w:b/>
                <w:sz w:val="22"/>
                <w:szCs w:val="22"/>
              </w:rPr>
              <w:t>Conditions Precedent to Commencement of Delivery Term</w:t>
            </w:r>
            <w:r w:rsidR="00623373" w:rsidRPr="00A1611C">
              <w:rPr>
                <w:b/>
                <w:sz w:val="22"/>
                <w:szCs w:val="22"/>
              </w:rPr>
              <w:t>:</w:t>
            </w:r>
          </w:p>
        </w:tc>
        <w:tc>
          <w:tcPr>
            <w:tcW w:w="6840" w:type="dxa"/>
          </w:tcPr>
          <w:p w14:paraId="3AA80221" w14:textId="77777777" w:rsidR="00F86608" w:rsidRPr="00A1611C" w:rsidRDefault="00F86608" w:rsidP="00A1611C">
            <w:pPr>
              <w:pStyle w:val="HeadingPara2"/>
              <w:widowControl/>
              <w:spacing w:before="60" w:after="60"/>
              <w:rPr>
                <w:sz w:val="22"/>
                <w:szCs w:val="22"/>
              </w:rPr>
            </w:pPr>
            <w:r w:rsidRPr="00A1611C">
              <w:rPr>
                <w:sz w:val="22"/>
                <w:szCs w:val="22"/>
              </w:rPr>
              <w:t xml:space="preserve">The Delivery Term shall not commence until Seller completes each of the following conditions precedent, which are intended to be illustrative and non-exclusive: </w:t>
            </w:r>
          </w:p>
          <w:p w14:paraId="5A668C1F" w14:textId="77777777" w:rsidR="00F86608" w:rsidRPr="00A1611C" w:rsidRDefault="00F86608" w:rsidP="00A1611C">
            <w:pPr>
              <w:pStyle w:val="ArticleL3"/>
              <w:numPr>
                <w:ilvl w:val="0"/>
                <w:numId w:val="24"/>
              </w:numPr>
              <w:spacing w:before="60" w:after="60"/>
              <w:ind w:left="516" w:hanging="516"/>
              <w:rPr>
                <w:sz w:val="22"/>
                <w:szCs w:val="22"/>
              </w:rPr>
            </w:pPr>
            <w:r w:rsidRPr="00A1611C">
              <w:rPr>
                <w:sz w:val="22"/>
                <w:szCs w:val="22"/>
              </w:rPr>
              <w:t>Seller has provided copies of all documentation required to be provided as a condition precedent to commencement of the Delivery Term, e.g., Interconnection Agreement, proof of insurance, satisfaction of other Seller commitments, etc.;</w:t>
            </w:r>
          </w:p>
          <w:p w14:paraId="2B1A5CD3" w14:textId="77777777" w:rsidR="00F86608" w:rsidRPr="00A1611C" w:rsidRDefault="00F86608" w:rsidP="00A1611C">
            <w:pPr>
              <w:pStyle w:val="ArticleL3"/>
              <w:numPr>
                <w:ilvl w:val="0"/>
                <w:numId w:val="24"/>
              </w:numPr>
              <w:spacing w:before="60" w:after="60"/>
              <w:ind w:left="516" w:hanging="516"/>
              <w:rPr>
                <w:sz w:val="22"/>
                <w:szCs w:val="22"/>
              </w:rPr>
            </w:pPr>
            <w:r w:rsidRPr="00A1611C">
              <w:rPr>
                <w:sz w:val="22"/>
                <w:szCs w:val="22"/>
              </w:rPr>
              <w:t>All applicable permits and government approvals required for the operation of the Facility have been obtained;</w:t>
            </w:r>
          </w:p>
          <w:p w14:paraId="2D67E325" w14:textId="77777777" w:rsidR="00F86608" w:rsidRPr="00A1611C" w:rsidRDefault="00F86608" w:rsidP="00A1611C">
            <w:pPr>
              <w:pStyle w:val="ArticleL3"/>
              <w:numPr>
                <w:ilvl w:val="0"/>
                <w:numId w:val="24"/>
              </w:numPr>
              <w:spacing w:before="60" w:after="60"/>
              <w:ind w:left="516" w:hanging="516"/>
              <w:rPr>
                <w:sz w:val="22"/>
                <w:szCs w:val="22"/>
              </w:rPr>
            </w:pPr>
            <w:r w:rsidRPr="00A1611C">
              <w:rPr>
                <w:sz w:val="22"/>
                <w:szCs w:val="22"/>
              </w:rPr>
              <w:t xml:space="preserve">Seller has provided Buyer with a copy of written notice from the CAISO that the Facility has achieved Full Capacity Deliverability Status; </w:t>
            </w:r>
          </w:p>
          <w:p w14:paraId="0581C9C7" w14:textId="77777777" w:rsidR="00F86608" w:rsidRPr="00A1611C" w:rsidRDefault="00F86608" w:rsidP="00A1611C">
            <w:pPr>
              <w:pStyle w:val="ArticleL3"/>
              <w:numPr>
                <w:ilvl w:val="0"/>
                <w:numId w:val="24"/>
              </w:numPr>
              <w:spacing w:before="60" w:after="60"/>
              <w:ind w:left="516" w:hanging="516"/>
              <w:rPr>
                <w:sz w:val="22"/>
                <w:szCs w:val="22"/>
              </w:rPr>
            </w:pPr>
            <w:r w:rsidRPr="00A1611C">
              <w:rPr>
                <w:sz w:val="22"/>
                <w:szCs w:val="22"/>
              </w:rPr>
              <w:t xml:space="preserve">Seller has delivered the Performance Security to Buyer; and </w:t>
            </w:r>
          </w:p>
          <w:p w14:paraId="5F2687C5" w14:textId="77777777" w:rsidR="00F86608" w:rsidRPr="00A1611C" w:rsidRDefault="00F86608" w:rsidP="00A1611C">
            <w:pPr>
              <w:pStyle w:val="ArticleL3"/>
              <w:numPr>
                <w:ilvl w:val="0"/>
                <w:numId w:val="24"/>
              </w:numPr>
              <w:spacing w:before="60" w:after="60"/>
              <w:ind w:left="516" w:hanging="516"/>
              <w:rPr>
                <w:sz w:val="22"/>
                <w:szCs w:val="22"/>
              </w:rPr>
            </w:pPr>
            <w:r w:rsidRPr="00A1611C">
              <w:rPr>
                <w:sz w:val="22"/>
                <w:szCs w:val="22"/>
              </w:rPr>
              <w:t xml:space="preserve">Seller has paid Buyer all amounts owing under the PPA as of such date, if any. </w:t>
            </w:r>
          </w:p>
          <w:p w14:paraId="5310659A" w14:textId="70F3E757" w:rsidR="00623373" w:rsidRPr="00A1611C" w:rsidRDefault="00F86608" w:rsidP="00A1611C">
            <w:pPr>
              <w:pStyle w:val="JeffsPreferredBullets"/>
              <w:numPr>
                <w:ilvl w:val="0"/>
                <w:numId w:val="0"/>
              </w:numPr>
              <w:spacing w:before="60" w:after="60" w:line="240" w:lineRule="auto"/>
              <w:contextualSpacing w:val="0"/>
              <w:jc w:val="both"/>
              <w:rPr>
                <w:rFonts w:ascii="Times New Roman" w:hAnsi="Times New Roman" w:cs="Times New Roman"/>
              </w:rPr>
            </w:pPr>
            <w:r w:rsidRPr="00A1611C">
              <w:rPr>
                <w:rFonts w:ascii="Times New Roman" w:hAnsi="Times New Roman" w:cs="Times New Roman"/>
              </w:rPr>
              <w:t>Additional conditions precedent, procedural requirements, and documentation obligations will be set forth in the definitive PPA.</w:t>
            </w:r>
          </w:p>
        </w:tc>
        <w:tc>
          <w:tcPr>
            <w:tcW w:w="1440" w:type="dxa"/>
          </w:tcPr>
          <w:p w14:paraId="3293A3EE" w14:textId="63BD0CC3" w:rsidR="00623373" w:rsidRPr="00A1611C" w:rsidRDefault="00000000" w:rsidP="00A1611C">
            <w:pPr>
              <w:rPr>
                <w:sz w:val="22"/>
                <w:szCs w:val="22"/>
              </w:rPr>
            </w:pPr>
            <w:sdt>
              <w:sdtPr>
                <w:rPr>
                  <w:sz w:val="22"/>
                  <w:szCs w:val="22"/>
                </w:rPr>
                <w:id w:val="1034074153"/>
                <w14:checkbox>
                  <w14:checked w14:val="1"/>
                  <w14:checkedState w14:val="2612" w14:font="MS Gothic"/>
                  <w14:uncheckedState w14:val="2610" w14:font="MS Gothic"/>
                </w14:checkbox>
              </w:sdtPr>
              <w:sdtContent>
                <w:r w:rsidR="00623373" w:rsidRPr="00A1611C">
                  <w:rPr>
                    <w:rFonts w:ascii="Segoe UI Symbol" w:eastAsia="MS Gothic" w:hAnsi="Segoe UI Symbol" w:cs="Segoe UI Symbol"/>
                    <w:sz w:val="22"/>
                    <w:szCs w:val="22"/>
                  </w:rPr>
                  <w:t>☒</w:t>
                </w:r>
              </w:sdtContent>
            </w:sdt>
            <w:r w:rsidR="00623373" w:rsidRPr="00A1611C">
              <w:rPr>
                <w:sz w:val="22"/>
                <w:szCs w:val="22"/>
              </w:rPr>
              <w:t xml:space="preserve"> Agree</w:t>
            </w:r>
          </w:p>
          <w:p w14:paraId="6504C1BE" w14:textId="77777777" w:rsidR="00623373" w:rsidRPr="00A1611C" w:rsidRDefault="00000000" w:rsidP="00A1611C">
            <w:pPr>
              <w:rPr>
                <w:sz w:val="22"/>
                <w:szCs w:val="22"/>
              </w:rPr>
            </w:pPr>
            <w:sdt>
              <w:sdtPr>
                <w:rPr>
                  <w:sz w:val="22"/>
                  <w:szCs w:val="22"/>
                </w:rPr>
                <w:id w:val="1567455549"/>
                <w14:checkbox>
                  <w14:checked w14:val="0"/>
                  <w14:checkedState w14:val="2612" w14:font="MS Gothic"/>
                  <w14:uncheckedState w14:val="2610" w14:font="MS Gothic"/>
                </w14:checkbox>
              </w:sdtPr>
              <w:sdtContent>
                <w:r w:rsidR="00623373" w:rsidRPr="00A1611C">
                  <w:rPr>
                    <w:rFonts w:ascii="Segoe UI Symbol" w:eastAsia="MS Gothic" w:hAnsi="Segoe UI Symbol" w:cs="Segoe UI Symbol"/>
                    <w:sz w:val="22"/>
                    <w:szCs w:val="22"/>
                  </w:rPr>
                  <w:t>☐</w:t>
                </w:r>
              </w:sdtContent>
            </w:sdt>
            <w:r w:rsidR="00623373" w:rsidRPr="00A1611C">
              <w:rPr>
                <w:sz w:val="22"/>
                <w:szCs w:val="22"/>
              </w:rPr>
              <w:t xml:space="preserve"> Disagree   </w:t>
            </w:r>
          </w:p>
          <w:p w14:paraId="412D47BF" w14:textId="08F9AD7C" w:rsidR="00623373" w:rsidRPr="00A1611C" w:rsidRDefault="00623373" w:rsidP="00A1611C">
            <w:pPr>
              <w:pStyle w:val="BodyText"/>
              <w:spacing w:after="0"/>
              <w:rPr>
                <w:sz w:val="22"/>
                <w:szCs w:val="22"/>
              </w:rPr>
            </w:pPr>
            <w:r w:rsidRPr="00A1611C">
              <w:rPr>
                <w:sz w:val="22"/>
                <w:szCs w:val="22"/>
              </w:rPr>
              <w:t>Comments:</w:t>
            </w:r>
          </w:p>
        </w:tc>
      </w:tr>
      <w:tr w:rsidR="00623373" w:rsidRPr="00A1611C" w14:paraId="79790AEE" w14:textId="77777777" w:rsidTr="00A01052">
        <w:tc>
          <w:tcPr>
            <w:tcW w:w="1795" w:type="dxa"/>
          </w:tcPr>
          <w:p w14:paraId="4E22CA72" w14:textId="77777777" w:rsidR="00623373" w:rsidRPr="00A1611C" w:rsidRDefault="00623373" w:rsidP="00A1611C">
            <w:pPr>
              <w:spacing w:before="60" w:after="60"/>
              <w:rPr>
                <w:b/>
                <w:sz w:val="22"/>
                <w:szCs w:val="22"/>
                <w:specVanish/>
              </w:rPr>
            </w:pPr>
            <w:r w:rsidRPr="00A1611C">
              <w:rPr>
                <w:b/>
                <w:sz w:val="22"/>
                <w:szCs w:val="22"/>
              </w:rPr>
              <w:t>CPUC Mid-Term Reliability Requirements; Other CPUC Mandated Procurement Requirements; Compliance with Other Regulatory Agency Requests for Information:</w:t>
            </w:r>
          </w:p>
          <w:p w14:paraId="15239F01" w14:textId="77777777" w:rsidR="00623373" w:rsidRPr="00A1611C" w:rsidRDefault="00623373" w:rsidP="00A1611C">
            <w:pPr>
              <w:spacing w:before="60" w:after="60"/>
              <w:rPr>
                <w:b/>
                <w:sz w:val="22"/>
                <w:szCs w:val="22"/>
              </w:rPr>
            </w:pPr>
          </w:p>
        </w:tc>
        <w:tc>
          <w:tcPr>
            <w:tcW w:w="6840" w:type="dxa"/>
          </w:tcPr>
          <w:p w14:paraId="3FD0A780" w14:textId="7C0F62EA" w:rsidR="00623373" w:rsidRPr="00A1611C" w:rsidRDefault="00623373" w:rsidP="00A1611C">
            <w:pPr>
              <w:spacing w:before="60" w:after="60"/>
              <w:jc w:val="both"/>
              <w:rPr>
                <w:sz w:val="22"/>
                <w:szCs w:val="22"/>
              </w:rPr>
            </w:pPr>
            <w:r w:rsidRPr="00A1611C">
              <w:rPr>
                <w:sz w:val="22"/>
                <w:szCs w:val="22"/>
              </w:rPr>
              <w:t>Buyer intends to use the PPA to comply with mandatory procurement obligations for incremental capacity pursuant to CPUC Decision 21-06-035, Decision 23-02-040,</w:t>
            </w:r>
            <w:r w:rsidR="00734C31" w:rsidRPr="00A1611C">
              <w:rPr>
                <w:sz w:val="22"/>
                <w:szCs w:val="22"/>
              </w:rPr>
              <w:t xml:space="preserve"> De</w:t>
            </w:r>
            <w:r w:rsidR="00240A1B" w:rsidRPr="00A1611C">
              <w:rPr>
                <w:sz w:val="22"/>
                <w:szCs w:val="22"/>
              </w:rPr>
              <w:t>cision 26-02-057,</w:t>
            </w:r>
            <w:r w:rsidRPr="00A1611C">
              <w:rPr>
                <w:sz w:val="22"/>
                <w:szCs w:val="22"/>
              </w:rPr>
              <w:t xml:space="preserve"> other potential future CPUC decisions mandating procurement, and/or another existing or future compliance program administered by any regulatory agency to which Buyer is accountable.  </w:t>
            </w:r>
          </w:p>
          <w:p w14:paraId="42B6C300" w14:textId="19DD6F62" w:rsidR="00623373" w:rsidRPr="00A1611C" w:rsidRDefault="00623373" w:rsidP="00A1611C">
            <w:pPr>
              <w:spacing w:before="60" w:after="60"/>
              <w:rPr>
                <w:sz w:val="22"/>
                <w:szCs w:val="22"/>
              </w:rPr>
            </w:pPr>
            <w:r w:rsidRPr="00A1611C">
              <w:rPr>
                <w:sz w:val="22"/>
                <w:szCs w:val="22"/>
              </w:rPr>
              <w:t>Seller represents</w:t>
            </w:r>
            <w:r w:rsidR="00FF2B79" w:rsidRPr="00A1611C">
              <w:rPr>
                <w:sz w:val="22"/>
                <w:szCs w:val="22"/>
              </w:rPr>
              <w:t xml:space="preserve">, </w:t>
            </w:r>
            <w:r w:rsidRPr="00A1611C">
              <w:rPr>
                <w:sz w:val="22"/>
                <w:szCs w:val="22"/>
              </w:rPr>
              <w:t xml:space="preserve">warrants </w:t>
            </w:r>
            <w:r w:rsidR="00FF2B79" w:rsidRPr="00A1611C">
              <w:rPr>
                <w:sz w:val="22"/>
                <w:szCs w:val="22"/>
              </w:rPr>
              <w:t xml:space="preserve">and covenants </w:t>
            </w:r>
            <w:r w:rsidRPr="00A1611C">
              <w:rPr>
                <w:sz w:val="22"/>
                <w:szCs w:val="22"/>
              </w:rPr>
              <w:t xml:space="preserve">to Buyer </w:t>
            </w:r>
            <w:r w:rsidR="00352FD1" w:rsidRPr="00A1611C">
              <w:rPr>
                <w:sz w:val="22"/>
                <w:szCs w:val="22"/>
              </w:rPr>
              <w:t>as follows</w:t>
            </w:r>
            <w:r w:rsidRPr="00A1611C">
              <w:rPr>
                <w:sz w:val="22"/>
                <w:szCs w:val="22"/>
              </w:rPr>
              <w:t>:</w:t>
            </w:r>
          </w:p>
          <w:p w14:paraId="43EE994D" w14:textId="5E3B2BC2" w:rsidR="00FF2B79" w:rsidRPr="00A1611C" w:rsidRDefault="00FF2B79" w:rsidP="00A1611C">
            <w:pPr>
              <w:pStyle w:val="ArticleL3"/>
              <w:numPr>
                <w:ilvl w:val="2"/>
                <w:numId w:val="5"/>
              </w:numPr>
              <w:spacing w:before="60" w:after="60"/>
              <w:ind w:left="513" w:hanging="513"/>
              <w:rPr>
                <w:color w:val="000000"/>
                <w:sz w:val="22"/>
                <w:szCs w:val="22"/>
              </w:rPr>
            </w:pPr>
            <w:r w:rsidRPr="00A1611C">
              <w:rPr>
                <w:sz w:val="22"/>
                <w:szCs w:val="22"/>
              </w:rPr>
              <w:t>Seller shall reasonably cooperate with Buyer to assist Buyer with using the Contract Capacity to meet the procurement mandates set forth in CPUC D.21-06-035, to the extent applicable;</w:t>
            </w:r>
          </w:p>
          <w:p w14:paraId="337BEABA" w14:textId="1478D5BC" w:rsidR="00FF2B79" w:rsidRPr="00A1611C" w:rsidRDefault="00FF2B79" w:rsidP="00A1611C">
            <w:pPr>
              <w:pStyle w:val="ArticleL3"/>
              <w:numPr>
                <w:ilvl w:val="2"/>
                <w:numId w:val="5"/>
              </w:numPr>
              <w:spacing w:before="60" w:after="60"/>
              <w:ind w:left="513" w:hanging="513"/>
              <w:rPr>
                <w:color w:val="000000"/>
                <w:sz w:val="22"/>
                <w:szCs w:val="22"/>
              </w:rPr>
            </w:pPr>
            <w:r w:rsidRPr="00A1611C">
              <w:rPr>
                <w:sz w:val="22"/>
                <w:szCs w:val="22"/>
              </w:rPr>
              <w:t xml:space="preserve">The Facility shall be incremental to the CPUC’s baseline list identified in CPUC Decision 21-06-035 as of the effective date of the </w:t>
            </w:r>
            <w:r w:rsidR="00EE6B65">
              <w:rPr>
                <w:sz w:val="22"/>
                <w:szCs w:val="22"/>
              </w:rPr>
              <w:t>PP</w:t>
            </w:r>
            <w:r w:rsidRPr="00A1611C">
              <w:rPr>
                <w:sz w:val="22"/>
                <w:szCs w:val="22"/>
              </w:rPr>
              <w:t xml:space="preserve">A; </w:t>
            </w:r>
          </w:p>
          <w:p w14:paraId="33E8AD8C" w14:textId="03C1B763" w:rsidR="00FF2B79" w:rsidRPr="00A1611C" w:rsidRDefault="00FF2B79" w:rsidP="00A1611C">
            <w:pPr>
              <w:pStyle w:val="ArticleL3"/>
              <w:numPr>
                <w:ilvl w:val="2"/>
                <w:numId w:val="5"/>
              </w:numPr>
              <w:spacing w:before="60" w:after="60"/>
              <w:ind w:left="513" w:hanging="513"/>
              <w:rPr>
                <w:color w:val="000000"/>
                <w:sz w:val="22"/>
                <w:szCs w:val="22"/>
              </w:rPr>
            </w:pPr>
            <w:r w:rsidRPr="00A1611C">
              <w:rPr>
                <w:sz w:val="22"/>
                <w:szCs w:val="22"/>
              </w:rPr>
              <w:t>The Product shall include the exclusive right to claim the Capacity Attributes of the Facility as an incremental resource, including for purposes of CPUC Decision 21-06-035</w:t>
            </w:r>
            <w:r w:rsidR="00240A1B" w:rsidRPr="00A1611C">
              <w:rPr>
                <w:sz w:val="22"/>
                <w:szCs w:val="22"/>
              </w:rPr>
              <w:t>,</w:t>
            </w:r>
            <w:r w:rsidRPr="00A1611C">
              <w:rPr>
                <w:sz w:val="22"/>
                <w:szCs w:val="22"/>
              </w:rPr>
              <w:t xml:space="preserve"> Decision 23-02-040</w:t>
            </w:r>
            <w:r w:rsidR="00240A1B" w:rsidRPr="00A1611C">
              <w:rPr>
                <w:sz w:val="22"/>
                <w:szCs w:val="22"/>
              </w:rPr>
              <w:t>, and Decision 26-02-057</w:t>
            </w:r>
            <w:r w:rsidRPr="00A1611C">
              <w:rPr>
                <w:sz w:val="22"/>
                <w:szCs w:val="22"/>
              </w:rPr>
              <w:t xml:space="preserve">; </w:t>
            </w:r>
          </w:p>
          <w:p w14:paraId="0056B4BF" w14:textId="39A4F12F" w:rsidR="00FF2B79" w:rsidRPr="00A1611C" w:rsidRDefault="00FF2B79" w:rsidP="00A1611C">
            <w:pPr>
              <w:pStyle w:val="ArticleL3"/>
              <w:numPr>
                <w:ilvl w:val="2"/>
                <w:numId w:val="5"/>
              </w:numPr>
              <w:spacing w:before="60" w:after="60"/>
              <w:ind w:left="513" w:hanging="513"/>
              <w:rPr>
                <w:sz w:val="22"/>
                <w:szCs w:val="22"/>
              </w:rPr>
            </w:pPr>
            <w:r w:rsidRPr="00A1611C">
              <w:rPr>
                <w:sz w:val="22"/>
                <w:szCs w:val="22"/>
              </w:rPr>
              <w:t>Seller has not and will not sell, assign or transfer the right to claim procurement of the Capacity Attributes of the Facility as an incremental resource, including for purposes of CPUC Decision 21-06-035</w:t>
            </w:r>
            <w:r w:rsidR="00DE5687" w:rsidRPr="00A1611C">
              <w:rPr>
                <w:sz w:val="22"/>
                <w:szCs w:val="22"/>
              </w:rPr>
              <w:t>,</w:t>
            </w:r>
            <w:r w:rsidRPr="00A1611C">
              <w:rPr>
                <w:sz w:val="22"/>
                <w:szCs w:val="22"/>
              </w:rPr>
              <w:t xml:space="preserve"> Decision 23-02-040</w:t>
            </w:r>
            <w:r w:rsidR="00DE5687" w:rsidRPr="00A1611C">
              <w:rPr>
                <w:sz w:val="22"/>
                <w:szCs w:val="22"/>
              </w:rPr>
              <w:t>, Decision 26-02-057</w:t>
            </w:r>
            <w:r w:rsidRPr="00A1611C">
              <w:rPr>
                <w:sz w:val="22"/>
                <w:szCs w:val="22"/>
              </w:rPr>
              <w:t xml:space="preserve">; and </w:t>
            </w:r>
          </w:p>
          <w:p w14:paraId="415A4D96" w14:textId="2C861591" w:rsidR="00623373" w:rsidRPr="00A1611C" w:rsidRDefault="00FF2B79" w:rsidP="00A1611C">
            <w:pPr>
              <w:pStyle w:val="ArticleL3"/>
              <w:numPr>
                <w:ilvl w:val="2"/>
                <w:numId w:val="5"/>
              </w:numPr>
              <w:spacing w:before="60" w:after="60"/>
              <w:ind w:left="513" w:hanging="513"/>
              <w:rPr>
                <w:sz w:val="22"/>
                <w:szCs w:val="22"/>
              </w:rPr>
            </w:pPr>
            <w:r w:rsidRPr="00A1611C">
              <w:rPr>
                <w:sz w:val="22"/>
                <w:szCs w:val="22"/>
              </w:rPr>
              <w:lastRenderedPageBreak/>
              <w:t>Seller, upon reasonable request of Buyer, will provide additional information and documentation to Buyer to assist Buyer to meet compliance with regulatory agency requests and requirements that the Facility meets the procurement mandates set forth in CPUC Decision 21-06-035, Decision 23-02-040,</w:t>
            </w:r>
            <w:r w:rsidR="00D139DA" w:rsidRPr="00A1611C">
              <w:rPr>
                <w:sz w:val="22"/>
                <w:szCs w:val="22"/>
              </w:rPr>
              <w:t xml:space="preserve"> Decision 26-02-057,</w:t>
            </w:r>
            <w:r w:rsidRPr="00A1611C">
              <w:rPr>
                <w:sz w:val="22"/>
                <w:szCs w:val="22"/>
              </w:rPr>
              <w:t xml:space="preserve"> other future CPUC decisions mandating procurement, and/or another existing or future compliance program administered by any regulatory agency to which Buyer is accountable. Such documentation includes, but is not limited to, copies of the execution version of the </w:t>
            </w:r>
            <w:r w:rsidR="00795407" w:rsidRPr="00A1611C">
              <w:rPr>
                <w:sz w:val="22"/>
                <w:szCs w:val="22"/>
              </w:rPr>
              <w:t>PPA</w:t>
            </w:r>
            <w:r w:rsidRPr="00A1611C">
              <w:rPr>
                <w:sz w:val="22"/>
                <w:szCs w:val="22"/>
              </w:rPr>
              <w:t xml:space="preserve">, the execution version of the Interconnection Agreement, land leases, title deed or other documentation demonstrating Site Control, information regarding Facility development timelines, copies of notices to proceed with construction and similar evidence of Construction Start and Commercial Operation. Seller hereby authorizes Buyer to submit this and similar documentation to any requesting regulatory agency as may be required in connection with satisfying Buyer’s compliance obligations for the Facility under the </w:t>
            </w:r>
            <w:r w:rsidR="00795407" w:rsidRPr="00A1611C">
              <w:rPr>
                <w:sz w:val="22"/>
                <w:szCs w:val="22"/>
              </w:rPr>
              <w:t>PPA</w:t>
            </w:r>
            <w:r w:rsidRPr="00A1611C">
              <w:rPr>
                <w:sz w:val="22"/>
                <w:szCs w:val="22"/>
              </w:rPr>
              <w:t xml:space="preserve">, provided that Buyer shall use reasonable efforts to obtain confidential treatment by the requesting regulatory agency for all information that qualifies as Confidential Information under the </w:t>
            </w:r>
            <w:r w:rsidR="00795407" w:rsidRPr="00A1611C">
              <w:rPr>
                <w:sz w:val="22"/>
                <w:szCs w:val="22"/>
              </w:rPr>
              <w:t>PPA</w:t>
            </w:r>
            <w:r w:rsidRPr="00A1611C">
              <w:rPr>
                <w:sz w:val="22"/>
                <w:szCs w:val="22"/>
              </w:rPr>
              <w:t xml:space="preserve"> and is eligible for confidential or protective treatment under the requesting regulatory agency’s rules, orders, decisions on confidential or protected information</w:t>
            </w:r>
            <w:r w:rsidR="00623373" w:rsidRPr="00A1611C">
              <w:rPr>
                <w:sz w:val="22"/>
                <w:szCs w:val="22"/>
              </w:rPr>
              <w:t xml:space="preserve">. </w:t>
            </w:r>
          </w:p>
          <w:p w14:paraId="12979E0A" w14:textId="6FFD8BA4" w:rsidR="00623373" w:rsidRPr="00A1611C" w:rsidRDefault="00623373" w:rsidP="00A1611C">
            <w:pPr>
              <w:pStyle w:val="JeffsPreferredBullets"/>
              <w:numPr>
                <w:ilvl w:val="0"/>
                <w:numId w:val="0"/>
              </w:numPr>
              <w:spacing w:before="60" w:after="60" w:line="240" w:lineRule="auto"/>
              <w:contextualSpacing w:val="0"/>
              <w:jc w:val="both"/>
              <w:rPr>
                <w:rFonts w:ascii="Times New Roman" w:hAnsi="Times New Roman" w:cs="Times New Roman"/>
              </w:rPr>
            </w:pPr>
            <w:r w:rsidRPr="00A1611C">
              <w:rPr>
                <w:rFonts w:ascii="Times New Roman" w:hAnsi="Times New Roman" w:cs="Times New Roman"/>
              </w:rPr>
              <w:t>Note: Depending on the resource, MCE may require additional compliance language.</w:t>
            </w:r>
          </w:p>
        </w:tc>
        <w:tc>
          <w:tcPr>
            <w:tcW w:w="1440" w:type="dxa"/>
          </w:tcPr>
          <w:p w14:paraId="10F82B41" w14:textId="77777777" w:rsidR="00623373" w:rsidRPr="00A1611C" w:rsidRDefault="00000000" w:rsidP="00A1611C">
            <w:pPr>
              <w:rPr>
                <w:sz w:val="22"/>
                <w:szCs w:val="22"/>
              </w:rPr>
            </w:pPr>
            <w:sdt>
              <w:sdtPr>
                <w:rPr>
                  <w:sz w:val="22"/>
                  <w:szCs w:val="22"/>
                </w:rPr>
                <w:id w:val="-821897117"/>
                <w14:checkbox>
                  <w14:checked w14:val="1"/>
                  <w14:checkedState w14:val="2612" w14:font="MS Gothic"/>
                  <w14:uncheckedState w14:val="2610" w14:font="MS Gothic"/>
                </w14:checkbox>
              </w:sdtPr>
              <w:sdtContent>
                <w:r w:rsidR="00623373" w:rsidRPr="00A1611C">
                  <w:rPr>
                    <w:rFonts w:ascii="Segoe UI Symbol" w:eastAsia="MS Gothic" w:hAnsi="Segoe UI Symbol" w:cs="Segoe UI Symbol"/>
                    <w:sz w:val="22"/>
                    <w:szCs w:val="22"/>
                  </w:rPr>
                  <w:t>☒</w:t>
                </w:r>
              </w:sdtContent>
            </w:sdt>
            <w:r w:rsidR="00623373" w:rsidRPr="00A1611C">
              <w:rPr>
                <w:sz w:val="22"/>
                <w:szCs w:val="22"/>
              </w:rPr>
              <w:t xml:space="preserve"> Agree</w:t>
            </w:r>
          </w:p>
          <w:p w14:paraId="1BA00EF8" w14:textId="77777777" w:rsidR="00623373" w:rsidRPr="00A1611C" w:rsidRDefault="00000000" w:rsidP="00A1611C">
            <w:pPr>
              <w:rPr>
                <w:sz w:val="22"/>
                <w:szCs w:val="22"/>
              </w:rPr>
            </w:pPr>
            <w:sdt>
              <w:sdtPr>
                <w:rPr>
                  <w:sz w:val="22"/>
                  <w:szCs w:val="22"/>
                </w:rPr>
                <w:id w:val="582578415"/>
                <w14:checkbox>
                  <w14:checked w14:val="0"/>
                  <w14:checkedState w14:val="2612" w14:font="MS Gothic"/>
                  <w14:uncheckedState w14:val="2610" w14:font="MS Gothic"/>
                </w14:checkbox>
              </w:sdtPr>
              <w:sdtContent>
                <w:r w:rsidR="00623373" w:rsidRPr="00A1611C">
                  <w:rPr>
                    <w:rFonts w:ascii="Segoe UI Symbol" w:eastAsia="MS Gothic" w:hAnsi="Segoe UI Symbol" w:cs="Segoe UI Symbol"/>
                    <w:sz w:val="22"/>
                    <w:szCs w:val="22"/>
                  </w:rPr>
                  <w:t>☐</w:t>
                </w:r>
              </w:sdtContent>
            </w:sdt>
            <w:r w:rsidR="00623373" w:rsidRPr="00A1611C">
              <w:rPr>
                <w:sz w:val="22"/>
                <w:szCs w:val="22"/>
              </w:rPr>
              <w:t xml:space="preserve"> Not Applicable</w:t>
            </w:r>
          </w:p>
          <w:p w14:paraId="666B0177" w14:textId="77777777" w:rsidR="00623373" w:rsidRPr="00A1611C" w:rsidRDefault="00000000" w:rsidP="00A1611C">
            <w:pPr>
              <w:rPr>
                <w:sz w:val="22"/>
                <w:szCs w:val="22"/>
              </w:rPr>
            </w:pPr>
            <w:sdt>
              <w:sdtPr>
                <w:rPr>
                  <w:sz w:val="22"/>
                  <w:szCs w:val="22"/>
                </w:rPr>
                <w:id w:val="-1171259474"/>
                <w14:checkbox>
                  <w14:checked w14:val="0"/>
                  <w14:checkedState w14:val="2612" w14:font="MS Gothic"/>
                  <w14:uncheckedState w14:val="2610" w14:font="MS Gothic"/>
                </w14:checkbox>
              </w:sdtPr>
              <w:sdtContent>
                <w:r w:rsidR="00623373" w:rsidRPr="00A1611C">
                  <w:rPr>
                    <w:rFonts w:ascii="Segoe UI Symbol" w:eastAsia="MS Gothic" w:hAnsi="Segoe UI Symbol" w:cs="Segoe UI Symbol"/>
                    <w:sz w:val="22"/>
                    <w:szCs w:val="22"/>
                  </w:rPr>
                  <w:t>☐</w:t>
                </w:r>
              </w:sdtContent>
            </w:sdt>
            <w:r w:rsidR="00623373" w:rsidRPr="00A1611C">
              <w:rPr>
                <w:sz w:val="22"/>
                <w:szCs w:val="22"/>
              </w:rPr>
              <w:t xml:space="preserve"> Disagree </w:t>
            </w:r>
          </w:p>
          <w:p w14:paraId="322431B9" w14:textId="77777777" w:rsidR="00623373" w:rsidRPr="00A1611C" w:rsidRDefault="00623373" w:rsidP="00A1611C">
            <w:pPr>
              <w:rPr>
                <w:b/>
                <w:sz w:val="22"/>
                <w:szCs w:val="22"/>
                <w:specVanish/>
              </w:rPr>
            </w:pPr>
            <w:r w:rsidRPr="00A1611C">
              <w:rPr>
                <w:sz w:val="22"/>
                <w:szCs w:val="22"/>
              </w:rPr>
              <w:t>Comments:</w:t>
            </w:r>
          </w:p>
          <w:p w14:paraId="5D96B3B5" w14:textId="65A8E3E2" w:rsidR="00623373" w:rsidRPr="00A1611C" w:rsidRDefault="00623373" w:rsidP="00A1611C">
            <w:pPr>
              <w:rPr>
                <w:sz w:val="22"/>
                <w:szCs w:val="22"/>
              </w:rPr>
            </w:pPr>
          </w:p>
        </w:tc>
      </w:tr>
      <w:tr w:rsidR="00623373" w:rsidRPr="00A1611C" w14:paraId="53C7C766" w14:textId="01264CD9" w:rsidTr="00A01052">
        <w:tc>
          <w:tcPr>
            <w:tcW w:w="1795" w:type="dxa"/>
          </w:tcPr>
          <w:p w14:paraId="1DE87653" w14:textId="2379B8FA" w:rsidR="00623373" w:rsidRPr="00A1611C" w:rsidRDefault="00623373" w:rsidP="00A1611C">
            <w:pPr>
              <w:spacing w:before="60" w:after="60"/>
              <w:rPr>
                <w:b/>
                <w:sz w:val="22"/>
                <w:szCs w:val="22"/>
              </w:rPr>
            </w:pPr>
            <w:r w:rsidRPr="00A1611C">
              <w:rPr>
                <w:b/>
                <w:sz w:val="22"/>
                <w:szCs w:val="22"/>
              </w:rPr>
              <w:t>Dedicated Interconnection Capacity</w:t>
            </w:r>
            <w:r w:rsidRPr="00A1611C">
              <w:rPr>
                <w:bCs/>
                <w:sz w:val="22"/>
                <w:szCs w:val="22"/>
              </w:rPr>
              <w:t>:</w:t>
            </w:r>
          </w:p>
        </w:tc>
        <w:tc>
          <w:tcPr>
            <w:tcW w:w="6840" w:type="dxa"/>
          </w:tcPr>
          <w:p w14:paraId="6358B4D3" w14:textId="77777777" w:rsidR="00623373" w:rsidRPr="00A1611C" w:rsidRDefault="00623373" w:rsidP="00A1611C">
            <w:pPr>
              <w:pStyle w:val="JeffsPreferredBullets"/>
              <w:numPr>
                <w:ilvl w:val="0"/>
                <w:numId w:val="0"/>
              </w:numPr>
              <w:spacing w:before="60" w:after="60" w:line="240" w:lineRule="auto"/>
              <w:contextualSpacing w:val="0"/>
              <w:jc w:val="both"/>
              <w:rPr>
                <w:rFonts w:ascii="Times New Roman" w:hAnsi="Times New Roman" w:cs="Times New Roman"/>
              </w:rPr>
            </w:pPr>
            <w:r w:rsidRPr="00A1611C">
              <w:rPr>
                <w:rFonts w:ascii="Times New Roman" w:hAnsi="Times New Roman" w:cs="Times New Roman"/>
              </w:rPr>
              <w:t>Seller shall ensure during the Test Energy period and throughout the Delivery Term that (a) the Facility will have an interconnection agreement providing for interconnection capacity available or allocable to the Facility that is no less than the Contract Capacity and (b) Seller shall have sufficient interconnection capacity and rights under such interconnection agreement to interconnect the Facility with the CAISO-Controlled Grid, to fulfill Seller’s obligations under the PPA, including with respect to Resource Adequacy, and to allow Buyer’s dispatch rights of the Facility to be fully reflected in the CAISO’s market optimization and not result in CAISO market awards that are not physically feasible (collectively, the “</w:t>
            </w:r>
            <w:r w:rsidRPr="00A1611C">
              <w:rPr>
                <w:rFonts w:ascii="Times New Roman" w:hAnsi="Times New Roman" w:cs="Times New Roman"/>
                <w:b/>
                <w:bCs/>
                <w:u w:val="single"/>
              </w:rPr>
              <w:t>Dedicated Interconnection Capacity</w:t>
            </w:r>
            <w:r w:rsidRPr="00A1611C">
              <w:rPr>
                <w:rFonts w:ascii="Times New Roman" w:hAnsi="Times New Roman" w:cs="Times New Roman"/>
              </w:rPr>
              <w:t xml:space="preserve">”).  Seller shall hold Buyer harmless from any penalties, imbalance energy charges, or other costs from CAISO or under the PPA resulting from Seller’s inability to provide, or any third party use of, the Dedicated Interconnection Capacity. </w:t>
            </w:r>
          </w:p>
          <w:p w14:paraId="7A10061F" w14:textId="64BC1A69" w:rsidR="00623373" w:rsidRPr="00A1611C" w:rsidRDefault="00623373" w:rsidP="00A1611C">
            <w:pPr>
              <w:pStyle w:val="JeffsPreferredBullets"/>
              <w:numPr>
                <w:ilvl w:val="0"/>
                <w:numId w:val="0"/>
              </w:numPr>
              <w:spacing w:before="60" w:after="60" w:line="240" w:lineRule="auto"/>
              <w:contextualSpacing w:val="0"/>
              <w:jc w:val="both"/>
              <w:rPr>
                <w:rFonts w:ascii="Times New Roman" w:hAnsi="Times New Roman" w:cs="Times New Roman"/>
              </w:rPr>
            </w:pPr>
            <w:r w:rsidRPr="00A1611C">
              <w:rPr>
                <w:rFonts w:ascii="Times New Roman" w:hAnsi="Times New Roman" w:cs="Times New Roman"/>
              </w:rPr>
              <w:t>To the extent that transmission service is required to deliver the Product to the Delivery Point, Seller shall maintain firm transmission equal to the Contract Capacity during the Delivery Term at Seller’s expense.</w:t>
            </w:r>
          </w:p>
        </w:tc>
        <w:tc>
          <w:tcPr>
            <w:tcW w:w="1440" w:type="dxa"/>
          </w:tcPr>
          <w:p w14:paraId="7EE1E7BF" w14:textId="77777777" w:rsidR="00623373" w:rsidRPr="00A1611C" w:rsidRDefault="00000000" w:rsidP="00A1611C">
            <w:pPr>
              <w:rPr>
                <w:sz w:val="22"/>
                <w:szCs w:val="22"/>
              </w:rPr>
            </w:pPr>
            <w:sdt>
              <w:sdtPr>
                <w:rPr>
                  <w:sz w:val="22"/>
                  <w:szCs w:val="22"/>
                </w:rPr>
                <w:id w:val="820162096"/>
                <w14:checkbox>
                  <w14:checked w14:val="1"/>
                  <w14:checkedState w14:val="2612" w14:font="MS Gothic"/>
                  <w14:uncheckedState w14:val="2610" w14:font="MS Gothic"/>
                </w14:checkbox>
              </w:sdtPr>
              <w:sdtContent>
                <w:r w:rsidR="00623373" w:rsidRPr="00A1611C">
                  <w:rPr>
                    <w:rFonts w:ascii="Segoe UI Symbol" w:eastAsia="MS Gothic" w:hAnsi="Segoe UI Symbol" w:cs="Segoe UI Symbol"/>
                    <w:sz w:val="22"/>
                    <w:szCs w:val="22"/>
                  </w:rPr>
                  <w:t>☒</w:t>
                </w:r>
              </w:sdtContent>
            </w:sdt>
            <w:r w:rsidR="00623373" w:rsidRPr="00A1611C">
              <w:rPr>
                <w:sz w:val="22"/>
                <w:szCs w:val="22"/>
              </w:rPr>
              <w:t xml:space="preserve"> Agree</w:t>
            </w:r>
          </w:p>
          <w:p w14:paraId="3B8496F4" w14:textId="77777777" w:rsidR="00623373" w:rsidRPr="00A1611C" w:rsidRDefault="00000000" w:rsidP="00A1611C">
            <w:pPr>
              <w:rPr>
                <w:sz w:val="22"/>
                <w:szCs w:val="22"/>
              </w:rPr>
            </w:pPr>
            <w:sdt>
              <w:sdtPr>
                <w:rPr>
                  <w:sz w:val="22"/>
                  <w:szCs w:val="22"/>
                </w:rPr>
                <w:id w:val="-700858583"/>
                <w14:checkbox>
                  <w14:checked w14:val="0"/>
                  <w14:checkedState w14:val="2612" w14:font="MS Gothic"/>
                  <w14:uncheckedState w14:val="2610" w14:font="MS Gothic"/>
                </w14:checkbox>
              </w:sdtPr>
              <w:sdtContent>
                <w:r w:rsidR="00623373" w:rsidRPr="00A1611C">
                  <w:rPr>
                    <w:rFonts w:ascii="Segoe UI Symbol" w:eastAsia="MS Gothic" w:hAnsi="Segoe UI Symbol" w:cs="Segoe UI Symbol"/>
                    <w:sz w:val="22"/>
                    <w:szCs w:val="22"/>
                  </w:rPr>
                  <w:t>☐</w:t>
                </w:r>
              </w:sdtContent>
            </w:sdt>
            <w:r w:rsidR="00623373" w:rsidRPr="00A1611C">
              <w:rPr>
                <w:sz w:val="22"/>
                <w:szCs w:val="22"/>
              </w:rPr>
              <w:t xml:space="preserve"> Disagree   </w:t>
            </w:r>
          </w:p>
          <w:p w14:paraId="355EC7DF" w14:textId="689FDF30" w:rsidR="00623373" w:rsidRPr="00A1611C" w:rsidRDefault="00623373" w:rsidP="00A1611C">
            <w:pPr>
              <w:pStyle w:val="BodyText"/>
              <w:spacing w:after="0"/>
              <w:rPr>
                <w:sz w:val="22"/>
                <w:szCs w:val="22"/>
              </w:rPr>
            </w:pPr>
            <w:r w:rsidRPr="00A1611C">
              <w:rPr>
                <w:sz w:val="22"/>
                <w:szCs w:val="22"/>
              </w:rPr>
              <w:t>Comments:</w:t>
            </w:r>
          </w:p>
        </w:tc>
      </w:tr>
      <w:tr w:rsidR="00623373" w:rsidRPr="00A1611C" w14:paraId="0E212CB8" w14:textId="102681D8" w:rsidTr="00A01052">
        <w:tc>
          <w:tcPr>
            <w:tcW w:w="1795" w:type="dxa"/>
          </w:tcPr>
          <w:p w14:paraId="1A33CADC" w14:textId="77777777" w:rsidR="00623373" w:rsidRPr="00A1611C" w:rsidRDefault="00623373" w:rsidP="00A1611C">
            <w:pPr>
              <w:spacing w:before="60" w:after="60"/>
              <w:rPr>
                <w:sz w:val="22"/>
                <w:szCs w:val="22"/>
              </w:rPr>
            </w:pPr>
            <w:r w:rsidRPr="00A1611C">
              <w:rPr>
                <w:b/>
                <w:sz w:val="22"/>
                <w:szCs w:val="22"/>
              </w:rPr>
              <w:t>Scheduling Requirements and CAISO Settlements:</w:t>
            </w:r>
          </w:p>
        </w:tc>
        <w:tc>
          <w:tcPr>
            <w:tcW w:w="6840" w:type="dxa"/>
          </w:tcPr>
          <w:p w14:paraId="4FFA19FC" w14:textId="71AF129E" w:rsidR="00623373" w:rsidRPr="00A1611C" w:rsidRDefault="00623373" w:rsidP="00A1611C">
            <w:pPr>
              <w:spacing w:before="60" w:after="60"/>
              <w:jc w:val="both"/>
              <w:rPr>
                <w:sz w:val="22"/>
                <w:szCs w:val="22"/>
              </w:rPr>
            </w:pPr>
            <w:r w:rsidRPr="00A1611C">
              <w:rPr>
                <w:sz w:val="22"/>
                <w:szCs w:val="22"/>
              </w:rPr>
              <w:t>As Scheduling Coordinator for the Facility, Buyer shall be financially responsible for such services and shall pay for all CAISO charges and retain all CAISO payments; provided however, that notwithstanding the foregoing, Seller shall assume all liability and reimburse Buyer for any and all costs or charges (i) incurred by Buyer because of Seller’s failure to perform</w:t>
            </w:r>
            <w:r w:rsidR="00F75661" w:rsidRPr="00A1611C">
              <w:rPr>
                <w:sz w:val="22"/>
                <w:szCs w:val="22"/>
              </w:rPr>
              <w:t xml:space="preserve"> in accordance with the PPA or the CAISO Tariff, including </w:t>
            </w:r>
            <w:r w:rsidR="00F75661" w:rsidRPr="00A1611C">
              <w:rPr>
                <w:sz w:val="22"/>
                <w:szCs w:val="22"/>
              </w:rPr>
              <w:lastRenderedPageBreak/>
              <w:t>Uninstructed Imbalance Energy charges, and CAISO penalties and sanctions</w:t>
            </w:r>
            <w:r w:rsidRPr="00A1611C">
              <w:rPr>
                <w:sz w:val="22"/>
                <w:szCs w:val="22"/>
              </w:rPr>
              <w:t xml:space="preserve">, (ii) incurred by Buyer because of any outages for which notice has not been provided as required, (iii) associated with Resource Adequacy Capacity (as defined by the CAISO) from the Facility (including RAIMM and other Non-Availability Charges (as defined by the CAISO)), if applicable or (iv) to the extent arising as a result of Seller’s failure to comply with a timely Buyer Curtailment Order if such failure results in incremental costs to Buyer. </w:t>
            </w:r>
          </w:p>
          <w:p w14:paraId="502A9EF6" w14:textId="4501DC3A" w:rsidR="00623373" w:rsidRPr="00A1611C" w:rsidRDefault="00623373" w:rsidP="00A1611C">
            <w:pPr>
              <w:spacing w:before="60" w:after="60"/>
              <w:jc w:val="both"/>
              <w:rPr>
                <w:sz w:val="22"/>
                <w:szCs w:val="22"/>
              </w:rPr>
            </w:pPr>
            <w:r w:rsidRPr="00A1611C">
              <w:rPr>
                <w:sz w:val="22"/>
                <w:szCs w:val="22"/>
              </w:rPr>
              <w:t xml:space="preserve">Seller shall provide to Buyer non-binding annual, monthly and day-ahead forecasts of Generating Facility </w:t>
            </w:r>
            <w:r w:rsidR="00DF24CE" w:rsidRPr="00A1611C">
              <w:rPr>
                <w:sz w:val="22"/>
                <w:szCs w:val="22"/>
              </w:rPr>
              <w:t>E</w:t>
            </w:r>
            <w:r w:rsidRPr="00A1611C">
              <w:rPr>
                <w:sz w:val="22"/>
                <w:szCs w:val="22"/>
              </w:rPr>
              <w:t xml:space="preserve">nergy </w:t>
            </w:r>
            <w:r w:rsidR="00BC2FA2" w:rsidRPr="00A1611C">
              <w:rPr>
                <w:sz w:val="22"/>
                <w:szCs w:val="22"/>
              </w:rPr>
              <w:t xml:space="preserve">and Storage Capacity availability </w:t>
            </w:r>
            <w:r w:rsidRPr="00A1611C">
              <w:rPr>
                <w:sz w:val="22"/>
                <w:szCs w:val="22"/>
              </w:rPr>
              <w:t xml:space="preserve">within a timeline that allows Buyer’s Scheduling Coordinator to meet the CAISO day-ahead scheduling protocols and deadlines. </w:t>
            </w:r>
          </w:p>
        </w:tc>
        <w:tc>
          <w:tcPr>
            <w:tcW w:w="1440" w:type="dxa"/>
          </w:tcPr>
          <w:p w14:paraId="024B7076" w14:textId="77777777" w:rsidR="00623373" w:rsidRPr="00A1611C" w:rsidRDefault="00000000" w:rsidP="00A1611C">
            <w:pPr>
              <w:rPr>
                <w:sz w:val="22"/>
                <w:szCs w:val="22"/>
              </w:rPr>
            </w:pPr>
            <w:sdt>
              <w:sdtPr>
                <w:rPr>
                  <w:sz w:val="22"/>
                  <w:szCs w:val="22"/>
                </w:rPr>
                <w:id w:val="-61032088"/>
                <w14:checkbox>
                  <w14:checked w14:val="1"/>
                  <w14:checkedState w14:val="2612" w14:font="MS Gothic"/>
                  <w14:uncheckedState w14:val="2610" w14:font="MS Gothic"/>
                </w14:checkbox>
              </w:sdtPr>
              <w:sdtContent>
                <w:r w:rsidR="00623373" w:rsidRPr="00A1611C">
                  <w:rPr>
                    <w:rFonts w:ascii="Segoe UI Symbol" w:eastAsia="MS Gothic" w:hAnsi="Segoe UI Symbol" w:cs="Segoe UI Symbol"/>
                    <w:sz w:val="22"/>
                    <w:szCs w:val="22"/>
                  </w:rPr>
                  <w:t>☒</w:t>
                </w:r>
              </w:sdtContent>
            </w:sdt>
            <w:r w:rsidR="00623373" w:rsidRPr="00A1611C">
              <w:rPr>
                <w:sz w:val="22"/>
                <w:szCs w:val="22"/>
              </w:rPr>
              <w:t xml:space="preserve"> Agree</w:t>
            </w:r>
          </w:p>
          <w:p w14:paraId="232601A3" w14:textId="77777777" w:rsidR="00623373" w:rsidRPr="00A1611C" w:rsidRDefault="00000000" w:rsidP="00A1611C">
            <w:pPr>
              <w:rPr>
                <w:sz w:val="22"/>
                <w:szCs w:val="22"/>
              </w:rPr>
            </w:pPr>
            <w:sdt>
              <w:sdtPr>
                <w:rPr>
                  <w:sz w:val="22"/>
                  <w:szCs w:val="22"/>
                </w:rPr>
                <w:id w:val="660509241"/>
                <w14:checkbox>
                  <w14:checked w14:val="0"/>
                  <w14:checkedState w14:val="2612" w14:font="MS Gothic"/>
                  <w14:uncheckedState w14:val="2610" w14:font="MS Gothic"/>
                </w14:checkbox>
              </w:sdtPr>
              <w:sdtContent>
                <w:r w:rsidR="00623373" w:rsidRPr="00A1611C">
                  <w:rPr>
                    <w:rFonts w:ascii="Segoe UI Symbol" w:eastAsia="MS Gothic" w:hAnsi="Segoe UI Symbol" w:cs="Segoe UI Symbol"/>
                    <w:sz w:val="22"/>
                    <w:szCs w:val="22"/>
                  </w:rPr>
                  <w:t>☐</w:t>
                </w:r>
              </w:sdtContent>
            </w:sdt>
            <w:r w:rsidR="00623373" w:rsidRPr="00A1611C">
              <w:rPr>
                <w:sz w:val="22"/>
                <w:szCs w:val="22"/>
              </w:rPr>
              <w:t xml:space="preserve"> Disagree   </w:t>
            </w:r>
          </w:p>
          <w:p w14:paraId="304FF38E" w14:textId="0419887D" w:rsidR="00623373" w:rsidRPr="00A1611C" w:rsidRDefault="00623373" w:rsidP="00A1611C">
            <w:pPr>
              <w:pStyle w:val="BodyText"/>
              <w:spacing w:after="0"/>
              <w:rPr>
                <w:sz w:val="22"/>
                <w:szCs w:val="22"/>
              </w:rPr>
            </w:pPr>
            <w:r w:rsidRPr="00A1611C">
              <w:rPr>
                <w:sz w:val="22"/>
                <w:szCs w:val="22"/>
              </w:rPr>
              <w:t>Comments:</w:t>
            </w:r>
          </w:p>
        </w:tc>
      </w:tr>
      <w:tr w:rsidR="00623373" w:rsidRPr="00A1611C" w14:paraId="1D2D04B5" w14:textId="063F53A3" w:rsidTr="00A01052">
        <w:tc>
          <w:tcPr>
            <w:tcW w:w="1795" w:type="dxa"/>
          </w:tcPr>
          <w:p w14:paraId="29BD5128" w14:textId="7EBE6009" w:rsidR="00623373" w:rsidRPr="00A1611C" w:rsidRDefault="00623373" w:rsidP="00A1611C">
            <w:pPr>
              <w:spacing w:before="60" w:after="60"/>
              <w:rPr>
                <w:b/>
                <w:sz w:val="22"/>
                <w:szCs w:val="22"/>
              </w:rPr>
            </w:pPr>
            <w:r w:rsidRPr="00A1611C">
              <w:rPr>
                <w:b/>
                <w:sz w:val="22"/>
                <w:szCs w:val="22"/>
              </w:rPr>
              <w:t>Monthly Settlement and Invoice:</w:t>
            </w:r>
          </w:p>
        </w:tc>
        <w:tc>
          <w:tcPr>
            <w:tcW w:w="6840" w:type="dxa"/>
          </w:tcPr>
          <w:p w14:paraId="5EDF3BDA" w14:textId="2D74A0C9" w:rsidR="00623373" w:rsidRPr="00A1611C" w:rsidRDefault="00623373" w:rsidP="00A1611C">
            <w:pPr>
              <w:spacing w:before="60" w:after="60"/>
              <w:jc w:val="both"/>
              <w:outlineLvl w:val="3"/>
              <w:rPr>
                <w:sz w:val="22"/>
                <w:szCs w:val="22"/>
              </w:rPr>
            </w:pPr>
            <w:r w:rsidRPr="00A1611C">
              <w:rPr>
                <w:sz w:val="22"/>
                <w:szCs w:val="22"/>
              </w:rPr>
              <w:t>Within ten (10) days after the end of each month of the Delivery Term, Seller shall send a detailed invoice to Buyer for the amount due for Product delivered during such month. The invoice shall include all information necessary to confirm the amount due.</w:t>
            </w:r>
          </w:p>
          <w:p w14:paraId="114B9F5A" w14:textId="0887086F" w:rsidR="00623373" w:rsidRPr="00A1611C" w:rsidRDefault="00623373" w:rsidP="00A1611C">
            <w:pPr>
              <w:spacing w:before="60" w:after="60"/>
              <w:jc w:val="both"/>
              <w:outlineLvl w:val="3"/>
              <w:rPr>
                <w:sz w:val="22"/>
                <w:szCs w:val="22"/>
              </w:rPr>
            </w:pPr>
            <w:r w:rsidRPr="00A1611C">
              <w:rPr>
                <w:sz w:val="22"/>
                <w:szCs w:val="22"/>
              </w:rPr>
              <w:t>Payment for undisputed amounts shall be due thirty (30) days from the invoice date, with disputed payments subject to Buyer’s billing dispute process.</w:t>
            </w:r>
          </w:p>
        </w:tc>
        <w:tc>
          <w:tcPr>
            <w:tcW w:w="1440" w:type="dxa"/>
          </w:tcPr>
          <w:p w14:paraId="1027FD94" w14:textId="26C0F267" w:rsidR="00623373" w:rsidRPr="00A1611C" w:rsidRDefault="00000000" w:rsidP="00A1611C">
            <w:pPr>
              <w:rPr>
                <w:sz w:val="22"/>
                <w:szCs w:val="22"/>
              </w:rPr>
            </w:pPr>
            <w:sdt>
              <w:sdtPr>
                <w:rPr>
                  <w:sz w:val="22"/>
                  <w:szCs w:val="22"/>
                </w:rPr>
                <w:id w:val="1995839684"/>
                <w14:checkbox>
                  <w14:checked w14:val="1"/>
                  <w14:checkedState w14:val="2612" w14:font="MS Gothic"/>
                  <w14:uncheckedState w14:val="2610" w14:font="MS Gothic"/>
                </w14:checkbox>
              </w:sdtPr>
              <w:sdtContent>
                <w:r w:rsidR="00623373" w:rsidRPr="00A1611C">
                  <w:rPr>
                    <w:rFonts w:ascii="Segoe UI Symbol" w:eastAsia="MS Gothic" w:hAnsi="Segoe UI Symbol" w:cs="Segoe UI Symbol"/>
                    <w:sz w:val="22"/>
                    <w:szCs w:val="22"/>
                  </w:rPr>
                  <w:t>☒</w:t>
                </w:r>
              </w:sdtContent>
            </w:sdt>
            <w:r w:rsidR="00623373" w:rsidRPr="00A1611C">
              <w:rPr>
                <w:sz w:val="22"/>
                <w:szCs w:val="22"/>
              </w:rPr>
              <w:t xml:space="preserve"> Agree</w:t>
            </w:r>
          </w:p>
          <w:p w14:paraId="6937CFA2" w14:textId="77777777" w:rsidR="00623373" w:rsidRPr="00A1611C" w:rsidRDefault="00000000" w:rsidP="00A1611C">
            <w:pPr>
              <w:rPr>
                <w:sz w:val="22"/>
                <w:szCs w:val="22"/>
              </w:rPr>
            </w:pPr>
            <w:sdt>
              <w:sdtPr>
                <w:rPr>
                  <w:sz w:val="22"/>
                  <w:szCs w:val="22"/>
                </w:rPr>
                <w:id w:val="1771271019"/>
                <w14:checkbox>
                  <w14:checked w14:val="0"/>
                  <w14:checkedState w14:val="2612" w14:font="MS Gothic"/>
                  <w14:uncheckedState w14:val="2610" w14:font="MS Gothic"/>
                </w14:checkbox>
              </w:sdtPr>
              <w:sdtContent>
                <w:r w:rsidR="00623373" w:rsidRPr="00A1611C">
                  <w:rPr>
                    <w:rFonts w:ascii="Segoe UI Symbol" w:eastAsia="MS Gothic" w:hAnsi="Segoe UI Symbol" w:cs="Segoe UI Symbol"/>
                    <w:sz w:val="22"/>
                    <w:szCs w:val="22"/>
                  </w:rPr>
                  <w:t>☐</w:t>
                </w:r>
              </w:sdtContent>
            </w:sdt>
            <w:r w:rsidR="00623373" w:rsidRPr="00A1611C">
              <w:rPr>
                <w:sz w:val="22"/>
                <w:szCs w:val="22"/>
              </w:rPr>
              <w:t xml:space="preserve"> Disagree   </w:t>
            </w:r>
          </w:p>
          <w:p w14:paraId="46784328" w14:textId="5C792B65" w:rsidR="00623373" w:rsidRPr="00A1611C" w:rsidRDefault="00623373" w:rsidP="00A1611C">
            <w:pPr>
              <w:pStyle w:val="BodyText"/>
              <w:spacing w:after="0"/>
              <w:rPr>
                <w:sz w:val="22"/>
                <w:szCs w:val="22"/>
              </w:rPr>
            </w:pPr>
            <w:r w:rsidRPr="00A1611C">
              <w:rPr>
                <w:sz w:val="22"/>
                <w:szCs w:val="22"/>
              </w:rPr>
              <w:t>Comments:</w:t>
            </w:r>
          </w:p>
        </w:tc>
      </w:tr>
      <w:tr w:rsidR="00623373" w:rsidRPr="00A1611C" w14:paraId="31D7CEFC" w14:textId="0EB53ACD" w:rsidTr="00A01052">
        <w:tc>
          <w:tcPr>
            <w:tcW w:w="1795" w:type="dxa"/>
          </w:tcPr>
          <w:p w14:paraId="700D1C0D" w14:textId="3E912ED2" w:rsidR="00623373" w:rsidRPr="00A1611C" w:rsidRDefault="00623373" w:rsidP="00A1611C">
            <w:pPr>
              <w:spacing w:before="60" w:after="60"/>
              <w:rPr>
                <w:b/>
                <w:sz w:val="22"/>
                <w:szCs w:val="22"/>
              </w:rPr>
            </w:pPr>
            <w:r w:rsidRPr="00A1611C">
              <w:rPr>
                <w:b/>
                <w:sz w:val="22"/>
                <w:szCs w:val="22"/>
              </w:rPr>
              <w:t xml:space="preserve">Operations and Maintenance: </w:t>
            </w:r>
          </w:p>
        </w:tc>
        <w:tc>
          <w:tcPr>
            <w:tcW w:w="6840" w:type="dxa"/>
          </w:tcPr>
          <w:p w14:paraId="41FA13D6" w14:textId="44C4FBAF" w:rsidR="00623373" w:rsidRPr="00A1611C" w:rsidRDefault="009C30D8" w:rsidP="00A1611C">
            <w:pPr>
              <w:spacing w:before="60" w:after="60"/>
              <w:jc w:val="both"/>
              <w:rPr>
                <w:sz w:val="22"/>
                <w:szCs w:val="22"/>
              </w:rPr>
            </w:pPr>
            <w:r w:rsidRPr="00A1611C">
              <w:rPr>
                <w:sz w:val="22"/>
                <w:szCs w:val="22"/>
              </w:rPr>
              <w:t xml:space="preserve">Subject to providing Buyer </w:t>
            </w:r>
            <w:r w:rsidRPr="00A1611C">
              <w:rPr>
                <w:color w:val="000000" w:themeColor="text1"/>
                <w:sz w:val="22"/>
                <w:szCs w:val="22"/>
              </w:rPr>
              <w:t>one hundred twenty</w:t>
            </w:r>
            <w:r w:rsidRPr="00A1611C">
              <w:rPr>
                <w:sz w:val="22"/>
                <w:szCs w:val="22"/>
              </w:rPr>
              <w:t xml:space="preserve"> (120) days’ prior Notice, Seller shall be permitted to reduce deliveries of Product during any period of scheduled maintenance on the Facility, </w:t>
            </w:r>
            <w:r w:rsidRPr="00A1611C">
              <w:rPr>
                <w:i/>
                <w:iCs/>
                <w:sz w:val="22"/>
                <w:szCs w:val="22"/>
              </w:rPr>
              <w:t>provided</w:t>
            </w:r>
            <w:r w:rsidRPr="00A1611C">
              <w:rPr>
                <w:sz w:val="22"/>
                <w:szCs w:val="22"/>
              </w:rPr>
              <w:t xml:space="preserve"> that between June 1</w:t>
            </w:r>
            <w:r w:rsidRPr="00A1611C">
              <w:rPr>
                <w:sz w:val="22"/>
                <w:szCs w:val="22"/>
                <w:vertAlign w:val="superscript"/>
              </w:rPr>
              <w:t>st</w:t>
            </w:r>
            <w:r w:rsidRPr="00A1611C">
              <w:rPr>
                <w:sz w:val="22"/>
                <w:szCs w:val="22"/>
              </w:rPr>
              <w:t xml:space="preserve"> and September 30</w:t>
            </w:r>
            <w:r w:rsidRPr="00A1611C">
              <w:rPr>
                <w:sz w:val="22"/>
                <w:szCs w:val="22"/>
                <w:vertAlign w:val="superscript"/>
              </w:rPr>
              <w:t>th</w:t>
            </w:r>
            <w:r w:rsidRPr="00A1611C">
              <w:rPr>
                <w:sz w:val="22"/>
                <w:szCs w:val="22"/>
              </w:rPr>
              <w:t xml:space="preserve"> Seller shall not schedule non-emergency maintenance that reduces the generating capability of the Facility by more than ten percent (10%), unless (a) such outage is required to avoid damage to the Facility, (b) such maintenance is necessary to maintain equipment warranties and cannot be scheduled outside the Restricted Maintenance Period, (c) such outage is required in accordance with Prudent Industry Practices, or (d) the </w:t>
            </w:r>
            <w:r w:rsidR="00EE6B65">
              <w:rPr>
                <w:sz w:val="22"/>
                <w:szCs w:val="22"/>
              </w:rPr>
              <w:t>p</w:t>
            </w:r>
            <w:r w:rsidRPr="00A1611C">
              <w:rPr>
                <w:sz w:val="22"/>
                <w:szCs w:val="22"/>
              </w:rPr>
              <w:t>arties agree otherwise in writing (each scheduled maintenance permitted under this clause and each of the foregoing outages described in foregoing clauses (a) – (d), a “</w:t>
            </w:r>
            <w:r w:rsidRPr="00A1611C">
              <w:rPr>
                <w:b/>
                <w:sz w:val="22"/>
                <w:szCs w:val="22"/>
                <w:u w:val="single"/>
              </w:rPr>
              <w:t>Planned Outage</w:t>
            </w:r>
            <w:r w:rsidRPr="00A1611C">
              <w:rPr>
                <w:sz w:val="22"/>
                <w:szCs w:val="22"/>
              </w:rPr>
              <w:t>”).</w:t>
            </w:r>
          </w:p>
        </w:tc>
        <w:tc>
          <w:tcPr>
            <w:tcW w:w="1440" w:type="dxa"/>
          </w:tcPr>
          <w:p w14:paraId="5EA43EEC" w14:textId="10537697" w:rsidR="00623373" w:rsidRPr="00A1611C" w:rsidRDefault="00000000" w:rsidP="00A1611C">
            <w:pPr>
              <w:rPr>
                <w:sz w:val="22"/>
                <w:szCs w:val="22"/>
              </w:rPr>
            </w:pPr>
            <w:sdt>
              <w:sdtPr>
                <w:rPr>
                  <w:sz w:val="22"/>
                  <w:szCs w:val="22"/>
                </w:rPr>
                <w:id w:val="-2113732182"/>
                <w14:checkbox>
                  <w14:checked w14:val="1"/>
                  <w14:checkedState w14:val="2612" w14:font="MS Gothic"/>
                  <w14:uncheckedState w14:val="2610" w14:font="MS Gothic"/>
                </w14:checkbox>
              </w:sdtPr>
              <w:sdtContent>
                <w:r w:rsidR="00623373" w:rsidRPr="00A1611C">
                  <w:rPr>
                    <w:rFonts w:ascii="Segoe UI Symbol" w:eastAsia="MS Gothic" w:hAnsi="Segoe UI Symbol" w:cs="Segoe UI Symbol"/>
                    <w:sz w:val="22"/>
                    <w:szCs w:val="22"/>
                  </w:rPr>
                  <w:t>☒</w:t>
                </w:r>
              </w:sdtContent>
            </w:sdt>
            <w:r w:rsidR="00623373" w:rsidRPr="00A1611C">
              <w:rPr>
                <w:sz w:val="22"/>
                <w:szCs w:val="22"/>
              </w:rPr>
              <w:t xml:space="preserve"> Agree</w:t>
            </w:r>
          </w:p>
          <w:p w14:paraId="5E0EC524" w14:textId="77777777" w:rsidR="00623373" w:rsidRPr="00A1611C" w:rsidRDefault="00000000" w:rsidP="00A1611C">
            <w:pPr>
              <w:rPr>
                <w:sz w:val="22"/>
                <w:szCs w:val="22"/>
              </w:rPr>
            </w:pPr>
            <w:sdt>
              <w:sdtPr>
                <w:rPr>
                  <w:sz w:val="22"/>
                  <w:szCs w:val="22"/>
                </w:rPr>
                <w:id w:val="444047068"/>
                <w14:checkbox>
                  <w14:checked w14:val="0"/>
                  <w14:checkedState w14:val="2612" w14:font="MS Gothic"/>
                  <w14:uncheckedState w14:val="2610" w14:font="MS Gothic"/>
                </w14:checkbox>
              </w:sdtPr>
              <w:sdtContent>
                <w:r w:rsidR="00623373" w:rsidRPr="00A1611C">
                  <w:rPr>
                    <w:rFonts w:ascii="Segoe UI Symbol" w:eastAsia="MS Gothic" w:hAnsi="Segoe UI Symbol" w:cs="Segoe UI Symbol"/>
                    <w:sz w:val="22"/>
                    <w:szCs w:val="22"/>
                  </w:rPr>
                  <w:t>☐</w:t>
                </w:r>
              </w:sdtContent>
            </w:sdt>
            <w:r w:rsidR="00623373" w:rsidRPr="00A1611C">
              <w:rPr>
                <w:sz w:val="22"/>
                <w:szCs w:val="22"/>
              </w:rPr>
              <w:t xml:space="preserve"> Disagree   </w:t>
            </w:r>
          </w:p>
          <w:p w14:paraId="599D7D6C" w14:textId="2F82B17C" w:rsidR="00623373" w:rsidRPr="00A1611C" w:rsidRDefault="00623373" w:rsidP="00A1611C">
            <w:pPr>
              <w:pStyle w:val="BodyText"/>
              <w:spacing w:after="0"/>
              <w:rPr>
                <w:sz w:val="22"/>
                <w:szCs w:val="22"/>
              </w:rPr>
            </w:pPr>
            <w:r w:rsidRPr="00A1611C">
              <w:rPr>
                <w:sz w:val="22"/>
                <w:szCs w:val="22"/>
              </w:rPr>
              <w:t>Comments:</w:t>
            </w:r>
          </w:p>
        </w:tc>
      </w:tr>
      <w:tr w:rsidR="00623373" w:rsidRPr="00A1611C" w14:paraId="391759C9" w14:textId="09E185DC" w:rsidTr="00A01052">
        <w:tc>
          <w:tcPr>
            <w:tcW w:w="1795" w:type="dxa"/>
          </w:tcPr>
          <w:p w14:paraId="329DA89E" w14:textId="5690471A" w:rsidR="00623373" w:rsidRPr="00A1611C" w:rsidRDefault="00623373" w:rsidP="00A1611C">
            <w:pPr>
              <w:spacing w:before="60" w:after="60"/>
              <w:rPr>
                <w:b/>
                <w:sz w:val="22"/>
                <w:szCs w:val="22"/>
              </w:rPr>
            </w:pPr>
            <w:r w:rsidRPr="00A1611C">
              <w:rPr>
                <w:b/>
                <w:sz w:val="22"/>
                <w:szCs w:val="22"/>
              </w:rPr>
              <w:t>Credit Requirements:</w:t>
            </w:r>
          </w:p>
        </w:tc>
        <w:tc>
          <w:tcPr>
            <w:tcW w:w="6840" w:type="dxa"/>
          </w:tcPr>
          <w:p w14:paraId="655A8A97" w14:textId="08C39AAD" w:rsidR="00623373" w:rsidRPr="00A1611C" w:rsidRDefault="00623373" w:rsidP="00A1611C">
            <w:pPr>
              <w:spacing w:before="60" w:after="60"/>
              <w:jc w:val="both"/>
              <w:rPr>
                <w:sz w:val="22"/>
                <w:szCs w:val="22"/>
              </w:rPr>
            </w:pPr>
            <w:r w:rsidRPr="00A1611C">
              <w:rPr>
                <w:sz w:val="22"/>
                <w:szCs w:val="22"/>
              </w:rPr>
              <w:t>Seller shall post security as follows:</w:t>
            </w:r>
          </w:p>
          <w:p w14:paraId="4117C11D" w14:textId="696F5618" w:rsidR="00623373" w:rsidRPr="00A1611C" w:rsidRDefault="00623373" w:rsidP="00A1611C">
            <w:pPr>
              <w:spacing w:before="60" w:after="60"/>
              <w:jc w:val="both"/>
              <w:rPr>
                <w:color w:val="000000" w:themeColor="text1"/>
                <w:sz w:val="22"/>
                <w:szCs w:val="22"/>
              </w:rPr>
            </w:pPr>
            <w:r w:rsidRPr="00A1611C">
              <w:rPr>
                <w:b/>
                <w:bCs/>
                <w:sz w:val="22"/>
                <w:szCs w:val="22"/>
                <w:u w:val="single"/>
              </w:rPr>
              <w:t>Development Security</w:t>
            </w:r>
            <w:r w:rsidRPr="00A1611C">
              <w:rPr>
                <w:sz w:val="22"/>
                <w:szCs w:val="22"/>
              </w:rPr>
              <w:t xml:space="preserve"> – $125/kW of Contract Capacity</w:t>
            </w:r>
            <w:r w:rsidRPr="00A1611C" w:rsidDel="00821E2F">
              <w:rPr>
                <w:color w:val="000000" w:themeColor="text1"/>
                <w:sz w:val="22"/>
                <w:szCs w:val="22"/>
              </w:rPr>
              <w:t xml:space="preserve"> </w:t>
            </w:r>
          </w:p>
          <w:p w14:paraId="406639CE" w14:textId="2A37A428" w:rsidR="00623373" w:rsidRPr="00A1611C" w:rsidRDefault="00623373" w:rsidP="00A1611C">
            <w:pPr>
              <w:spacing w:before="60" w:after="60"/>
              <w:jc w:val="both"/>
              <w:rPr>
                <w:i/>
                <w:sz w:val="22"/>
                <w:szCs w:val="22"/>
              </w:rPr>
            </w:pPr>
            <w:r w:rsidRPr="00A1611C">
              <w:rPr>
                <w:b/>
                <w:bCs/>
                <w:sz w:val="22"/>
                <w:szCs w:val="22"/>
                <w:u w:val="single"/>
              </w:rPr>
              <w:t>Performance Security</w:t>
            </w:r>
            <w:r w:rsidRPr="00A1611C">
              <w:rPr>
                <w:sz w:val="22"/>
                <w:szCs w:val="22"/>
              </w:rPr>
              <w:t xml:space="preserve"> – $105/kW of Contract Capacity</w:t>
            </w:r>
          </w:p>
          <w:p w14:paraId="06662F43" w14:textId="228CDD30" w:rsidR="00623373" w:rsidRPr="00A1611C" w:rsidRDefault="00623373" w:rsidP="00A1611C">
            <w:pPr>
              <w:spacing w:before="60" w:after="60"/>
              <w:jc w:val="both"/>
              <w:rPr>
                <w:color w:val="000000"/>
                <w:sz w:val="22"/>
                <w:szCs w:val="22"/>
              </w:rPr>
            </w:pPr>
            <w:r w:rsidRPr="00A1611C">
              <w:rPr>
                <w:color w:val="000000"/>
                <w:sz w:val="22"/>
                <w:szCs w:val="22"/>
              </w:rPr>
              <w:t>To secure its obligations under the PPA, Seller shall deliver the Development Security to Buyer within thirty (30) days of the Effective Date</w:t>
            </w:r>
            <w:r w:rsidR="00FC6774">
              <w:rPr>
                <w:color w:val="000000"/>
                <w:sz w:val="22"/>
                <w:szCs w:val="22"/>
              </w:rPr>
              <w:t xml:space="preserve"> of the PPA</w:t>
            </w:r>
            <w:r w:rsidRPr="00A1611C">
              <w:rPr>
                <w:color w:val="000000"/>
                <w:sz w:val="22"/>
                <w:szCs w:val="22"/>
              </w:rPr>
              <w:t>.  Development Security shall be in the form of cash or a Letter of Credit.</w:t>
            </w:r>
          </w:p>
          <w:p w14:paraId="084D2074" w14:textId="77777777" w:rsidR="00623373" w:rsidRPr="00A1611C" w:rsidRDefault="00623373" w:rsidP="00A1611C">
            <w:pPr>
              <w:spacing w:before="60" w:after="60"/>
              <w:jc w:val="both"/>
              <w:rPr>
                <w:color w:val="000000"/>
                <w:sz w:val="22"/>
                <w:szCs w:val="22"/>
              </w:rPr>
            </w:pPr>
            <w:r w:rsidRPr="00A1611C">
              <w:rPr>
                <w:color w:val="000000"/>
                <w:sz w:val="22"/>
                <w:szCs w:val="22"/>
              </w:rPr>
              <w:t>To secure its obligations under the PPA, Seller shall deliver Performance Security to Buyer on or before the Commercial Operation Date.</w:t>
            </w:r>
          </w:p>
          <w:p w14:paraId="3BD36D5D" w14:textId="79751623" w:rsidR="009C1A07" w:rsidRPr="00A1611C" w:rsidRDefault="009C1A07" w:rsidP="00A1611C">
            <w:pPr>
              <w:spacing w:before="60" w:after="60"/>
              <w:jc w:val="both"/>
              <w:rPr>
                <w:b/>
                <w:sz w:val="22"/>
                <w:szCs w:val="22"/>
              </w:rPr>
            </w:pPr>
            <w:r w:rsidRPr="00A1611C">
              <w:rPr>
                <w:color w:val="000000"/>
                <w:sz w:val="22"/>
                <w:szCs w:val="22"/>
              </w:rPr>
              <w:t xml:space="preserve">Within five (5) Business Days following any draw by Buyer on the Development Security or the Performance Security, Seller shall replenish the amount drawn so that the security is restored to the initial amount; provided, that Seller’s obligation to replenish the Development Security </w:t>
            </w:r>
            <w:r w:rsidRPr="00A1611C">
              <w:rPr>
                <w:color w:val="000000"/>
                <w:sz w:val="22"/>
                <w:szCs w:val="22"/>
              </w:rPr>
              <w:lastRenderedPageBreak/>
              <w:t>after the initial pos</w:t>
            </w:r>
            <w:r w:rsidR="00736D4F" w:rsidRPr="00A1611C">
              <w:rPr>
                <w:color w:val="000000"/>
                <w:sz w:val="22"/>
                <w:szCs w:val="22"/>
              </w:rPr>
              <w:t>t</w:t>
            </w:r>
            <w:r w:rsidRPr="00A1611C">
              <w:rPr>
                <w:color w:val="000000"/>
                <w:sz w:val="22"/>
                <w:szCs w:val="22"/>
              </w:rPr>
              <w:t>ing is limited to an amount equal to the initial amount of the Development Security.</w:t>
            </w:r>
          </w:p>
        </w:tc>
        <w:tc>
          <w:tcPr>
            <w:tcW w:w="1440" w:type="dxa"/>
          </w:tcPr>
          <w:p w14:paraId="0C726B9C" w14:textId="30D6179D" w:rsidR="00623373" w:rsidRPr="00A1611C" w:rsidRDefault="00000000" w:rsidP="00A1611C">
            <w:pPr>
              <w:rPr>
                <w:sz w:val="22"/>
                <w:szCs w:val="22"/>
              </w:rPr>
            </w:pPr>
            <w:sdt>
              <w:sdtPr>
                <w:rPr>
                  <w:sz w:val="22"/>
                  <w:szCs w:val="22"/>
                </w:rPr>
                <w:id w:val="-979221588"/>
                <w14:checkbox>
                  <w14:checked w14:val="1"/>
                  <w14:checkedState w14:val="2612" w14:font="MS Gothic"/>
                  <w14:uncheckedState w14:val="2610" w14:font="MS Gothic"/>
                </w14:checkbox>
              </w:sdtPr>
              <w:sdtContent>
                <w:r w:rsidR="00623373" w:rsidRPr="00A1611C">
                  <w:rPr>
                    <w:rFonts w:ascii="Segoe UI Symbol" w:eastAsia="MS Gothic" w:hAnsi="Segoe UI Symbol" w:cs="Segoe UI Symbol"/>
                    <w:sz w:val="22"/>
                    <w:szCs w:val="22"/>
                  </w:rPr>
                  <w:t>☒</w:t>
                </w:r>
              </w:sdtContent>
            </w:sdt>
            <w:r w:rsidR="00623373" w:rsidRPr="00A1611C">
              <w:rPr>
                <w:sz w:val="22"/>
                <w:szCs w:val="22"/>
              </w:rPr>
              <w:t xml:space="preserve"> Agree</w:t>
            </w:r>
          </w:p>
          <w:p w14:paraId="1C96FF70" w14:textId="77777777" w:rsidR="00623373" w:rsidRPr="00A1611C" w:rsidRDefault="00000000" w:rsidP="00A1611C">
            <w:pPr>
              <w:rPr>
                <w:sz w:val="22"/>
                <w:szCs w:val="22"/>
              </w:rPr>
            </w:pPr>
            <w:sdt>
              <w:sdtPr>
                <w:rPr>
                  <w:sz w:val="22"/>
                  <w:szCs w:val="22"/>
                </w:rPr>
                <w:id w:val="1945877520"/>
                <w14:checkbox>
                  <w14:checked w14:val="0"/>
                  <w14:checkedState w14:val="2612" w14:font="MS Gothic"/>
                  <w14:uncheckedState w14:val="2610" w14:font="MS Gothic"/>
                </w14:checkbox>
              </w:sdtPr>
              <w:sdtContent>
                <w:r w:rsidR="00623373" w:rsidRPr="00A1611C">
                  <w:rPr>
                    <w:rFonts w:ascii="Segoe UI Symbol" w:eastAsia="MS Gothic" w:hAnsi="Segoe UI Symbol" w:cs="Segoe UI Symbol"/>
                    <w:sz w:val="22"/>
                    <w:szCs w:val="22"/>
                  </w:rPr>
                  <w:t>☐</w:t>
                </w:r>
              </w:sdtContent>
            </w:sdt>
            <w:r w:rsidR="00623373" w:rsidRPr="00A1611C">
              <w:rPr>
                <w:sz w:val="22"/>
                <w:szCs w:val="22"/>
              </w:rPr>
              <w:t xml:space="preserve"> Disagree   </w:t>
            </w:r>
          </w:p>
          <w:p w14:paraId="2BD8F26F" w14:textId="43DFBC30" w:rsidR="00623373" w:rsidRPr="00A1611C" w:rsidRDefault="00623373" w:rsidP="00A1611C">
            <w:pPr>
              <w:pStyle w:val="BodyText"/>
              <w:spacing w:after="0"/>
              <w:rPr>
                <w:sz w:val="22"/>
                <w:szCs w:val="22"/>
              </w:rPr>
            </w:pPr>
            <w:r w:rsidRPr="00A1611C">
              <w:rPr>
                <w:sz w:val="22"/>
                <w:szCs w:val="22"/>
              </w:rPr>
              <w:t>Comments:</w:t>
            </w:r>
          </w:p>
        </w:tc>
      </w:tr>
      <w:tr w:rsidR="00623373" w:rsidRPr="00A1611C" w14:paraId="2741C67A" w14:textId="77777777" w:rsidTr="00A30DD6">
        <w:tc>
          <w:tcPr>
            <w:tcW w:w="1795" w:type="dxa"/>
          </w:tcPr>
          <w:p w14:paraId="4CB06640" w14:textId="51D7A3B2" w:rsidR="00623373" w:rsidRPr="00A1611C" w:rsidRDefault="00623373" w:rsidP="00A1611C">
            <w:pPr>
              <w:spacing w:before="60" w:after="60"/>
              <w:rPr>
                <w:b/>
                <w:sz w:val="22"/>
                <w:szCs w:val="22"/>
              </w:rPr>
            </w:pPr>
            <w:r w:rsidRPr="00A1611C">
              <w:rPr>
                <w:b/>
                <w:sz w:val="22"/>
                <w:szCs w:val="22"/>
              </w:rPr>
              <w:t>Metering and Shared Facilities:</w:t>
            </w:r>
          </w:p>
        </w:tc>
        <w:tc>
          <w:tcPr>
            <w:tcW w:w="6840" w:type="dxa"/>
            <w:vAlign w:val="center"/>
          </w:tcPr>
          <w:p w14:paraId="44A81A47" w14:textId="2EB562BC" w:rsidR="00623373" w:rsidRPr="00A1611C" w:rsidRDefault="00623373" w:rsidP="00A1611C">
            <w:pPr>
              <w:spacing w:before="60" w:after="60"/>
              <w:jc w:val="both"/>
              <w:rPr>
                <w:color w:val="000000"/>
                <w:sz w:val="22"/>
                <w:szCs w:val="22"/>
              </w:rPr>
            </w:pPr>
            <w:r w:rsidRPr="00A1611C">
              <w:rPr>
                <w:color w:val="000000"/>
                <w:sz w:val="22"/>
                <w:szCs w:val="22"/>
              </w:rPr>
              <w:t xml:space="preserve">The Facility shall be separately metered from any other generation or storage facility and 100% of the output and services available from the Facility shall be conveyed to Buyer under the PPA.  </w:t>
            </w:r>
            <w:r w:rsidRPr="00A1611C">
              <w:rPr>
                <w:color w:val="000000" w:themeColor="text1"/>
                <w:sz w:val="22"/>
                <w:szCs w:val="22"/>
              </w:rPr>
              <w:t xml:space="preserve">Seller will provide and maintain at its sole expense separate metering and separate </w:t>
            </w:r>
            <w:r w:rsidRPr="00A1611C">
              <w:rPr>
                <w:color w:val="000000"/>
                <w:sz w:val="22"/>
                <w:szCs w:val="22"/>
              </w:rPr>
              <w:t xml:space="preserve">CAISO resource IDs for each </w:t>
            </w:r>
            <w:r w:rsidRPr="00A1611C">
              <w:rPr>
                <w:color w:val="000000" w:themeColor="text1"/>
                <w:sz w:val="22"/>
                <w:szCs w:val="22"/>
              </w:rPr>
              <w:t>of the Generating Facility and Storage Facility</w:t>
            </w:r>
            <w:r w:rsidRPr="00A1611C">
              <w:rPr>
                <w:color w:val="000000"/>
                <w:sz w:val="22"/>
                <w:szCs w:val="22"/>
              </w:rPr>
              <w:t>.</w:t>
            </w:r>
          </w:p>
          <w:p w14:paraId="264F79EC" w14:textId="4D2F9F69" w:rsidR="00623373" w:rsidRPr="00A1611C" w:rsidRDefault="00623373" w:rsidP="00A1611C">
            <w:pPr>
              <w:spacing w:before="60" w:after="60"/>
              <w:jc w:val="both"/>
              <w:rPr>
                <w:sz w:val="22"/>
                <w:szCs w:val="22"/>
              </w:rPr>
            </w:pPr>
            <w:r w:rsidRPr="00A1611C">
              <w:rPr>
                <w:color w:val="000000"/>
                <w:sz w:val="22"/>
                <w:szCs w:val="22"/>
              </w:rPr>
              <w:t xml:space="preserve">Seller may share interconnection facilities with affiliates owning other generation or storage facilities, subject to commercially reasonable and customary shared facilities arrangements to be further described in the PPA; </w:t>
            </w:r>
            <w:r w:rsidRPr="00A1611C">
              <w:rPr>
                <w:i/>
                <w:color w:val="000000" w:themeColor="text1"/>
                <w:sz w:val="22"/>
                <w:szCs w:val="22"/>
              </w:rPr>
              <w:t xml:space="preserve">provided </w:t>
            </w:r>
            <w:r w:rsidRPr="00A1611C">
              <w:rPr>
                <w:color w:val="000000" w:themeColor="text1"/>
                <w:sz w:val="22"/>
                <w:szCs w:val="22"/>
              </w:rPr>
              <w:t>that such agreements (i)</w:t>
            </w:r>
            <w:r w:rsidRPr="00A1611C">
              <w:rPr>
                <w:bCs/>
                <w:color w:val="000000" w:themeColor="text1"/>
                <w:sz w:val="22"/>
                <w:szCs w:val="22"/>
              </w:rPr>
              <w:t> </w:t>
            </w:r>
            <w:r w:rsidRPr="00A1611C">
              <w:rPr>
                <w:color w:val="000000" w:themeColor="text1"/>
                <w:sz w:val="22"/>
                <w:szCs w:val="22"/>
              </w:rPr>
              <w:t xml:space="preserve">shall permit Seller to perform or satisfy, and shall not purport to limit, its obligations hereunder, including providing interconnection capacity for the Facility in an amount not less than the Guaranteed Capacity, and (ii) continue to provide for separate metering and separate </w:t>
            </w:r>
            <w:r w:rsidRPr="00A1611C">
              <w:rPr>
                <w:color w:val="000000"/>
                <w:sz w:val="22"/>
                <w:szCs w:val="22"/>
              </w:rPr>
              <w:t xml:space="preserve">CAISO resource IDs for each </w:t>
            </w:r>
            <w:r w:rsidRPr="00A1611C">
              <w:rPr>
                <w:color w:val="000000" w:themeColor="text1"/>
                <w:sz w:val="22"/>
                <w:szCs w:val="22"/>
              </w:rPr>
              <w:t>of the Generating Facility and Storage Facility</w:t>
            </w:r>
            <w:r w:rsidRPr="00A1611C">
              <w:rPr>
                <w:color w:val="000000"/>
                <w:sz w:val="22"/>
                <w:szCs w:val="22"/>
              </w:rPr>
              <w:t>.</w:t>
            </w:r>
          </w:p>
        </w:tc>
        <w:tc>
          <w:tcPr>
            <w:tcW w:w="1440" w:type="dxa"/>
          </w:tcPr>
          <w:p w14:paraId="4897647E" w14:textId="77777777" w:rsidR="00623373" w:rsidRPr="00A1611C" w:rsidRDefault="00000000" w:rsidP="00A1611C">
            <w:pPr>
              <w:rPr>
                <w:sz w:val="22"/>
                <w:szCs w:val="22"/>
              </w:rPr>
            </w:pPr>
            <w:sdt>
              <w:sdtPr>
                <w:rPr>
                  <w:sz w:val="22"/>
                  <w:szCs w:val="22"/>
                </w:rPr>
                <w:id w:val="-638492826"/>
                <w14:checkbox>
                  <w14:checked w14:val="1"/>
                  <w14:checkedState w14:val="2612" w14:font="MS Gothic"/>
                  <w14:uncheckedState w14:val="2610" w14:font="MS Gothic"/>
                </w14:checkbox>
              </w:sdtPr>
              <w:sdtContent>
                <w:r w:rsidR="00623373" w:rsidRPr="00A1611C">
                  <w:rPr>
                    <w:rFonts w:ascii="Segoe UI Symbol" w:eastAsia="MS Gothic" w:hAnsi="Segoe UI Symbol" w:cs="Segoe UI Symbol"/>
                    <w:sz w:val="22"/>
                    <w:szCs w:val="22"/>
                  </w:rPr>
                  <w:t>☒</w:t>
                </w:r>
              </w:sdtContent>
            </w:sdt>
            <w:r w:rsidR="00623373" w:rsidRPr="00A1611C">
              <w:rPr>
                <w:sz w:val="22"/>
                <w:szCs w:val="22"/>
              </w:rPr>
              <w:t xml:space="preserve"> Agree</w:t>
            </w:r>
          </w:p>
          <w:p w14:paraId="72F72244" w14:textId="77777777" w:rsidR="00623373" w:rsidRPr="00A1611C" w:rsidRDefault="00000000" w:rsidP="00A1611C">
            <w:pPr>
              <w:rPr>
                <w:sz w:val="22"/>
                <w:szCs w:val="22"/>
              </w:rPr>
            </w:pPr>
            <w:sdt>
              <w:sdtPr>
                <w:rPr>
                  <w:sz w:val="22"/>
                  <w:szCs w:val="22"/>
                </w:rPr>
                <w:id w:val="604617580"/>
                <w14:checkbox>
                  <w14:checked w14:val="0"/>
                  <w14:checkedState w14:val="2612" w14:font="MS Gothic"/>
                  <w14:uncheckedState w14:val="2610" w14:font="MS Gothic"/>
                </w14:checkbox>
              </w:sdtPr>
              <w:sdtContent>
                <w:r w:rsidR="00623373" w:rsidRPr="00A1611C">
                  <w:rPr>
                    <w:rFonts w:ascii="Segoe UI Symbol" w:eastAsia="MS Gothic" w:hAnsi="Segoe UI Symbol" w:cs="Segoe UI Symbol"/>
                    <w:sz w:val="22"/>
                    <w:szCs w:val="22"/>
                  </w:rPr>
                  <w:t>☐</w:t>
                </w:r>
              </w:sdtContent>
            </w:sdt>
            <w:r w:rsidR="00623373" w:rsidRPr="00A1611C">
              <w:rPr>
                <w:sz w:val="22"/>
                <w:szCs w:val="22"/>
              </w:rPr>
              <w:t xml:space="preserve"> Disagree   </w:t>
            </w:r>
          </w:p>
          <w:p w14:paraId="52050FF3" w14:textId="0DEA8B82" w:rsidR="00623373" w:rsidRPr="00A1611C" w:rsidRDefault="00623373" w:rsidP="00A1611C">
            <w:pPr>
              <w:rPr>
                <w:sz w:val="22"/>
                <w:szCs w:val="22"/>
              </w:rPr>
            </w:pPr>
            <w:r w:rsidRPr="00A1611C">
              <w:rPr>
                <w:sz w:val="22"/>
                <w:szCs w:val="22"/>
              </w:rPr>
              <w:t>Comments:</w:t>
            </w:r>
          </w:p>
        </w:tc>
      </w:tr>
      <w:tr w:rsidR="00743948" w:rsidRPr="00A1611C" w14:paraId="6C4570E9" w14:textId="77777777" w:rsidTr="00A30DD6">
        <w:tc>
          <w:tcPr>
            <w:tcW w:w="1795" w:type="dxa"/>
          </w:tcPr>
          <w:p w14:paraId="36469F72" w14:textId="0D9FF147" w:rsidR="00743948" w:rsidRPr="00A1611C" w:rsidRDefault="00DF6B6D" w:rsidP="00A1611C">
            <w:pPr>
              <w:spacing w:before="60" w:after="60"/>
              <w:rPr>
                <w:b/>
                <w:sz w:val="22"/>
                <w:szCs w:val="22"/>
              </w:rPr>
            </w:pPr>
            <w:r w:rsidRPr="00A1611C">
              <w:rPr>
                <w:b/>
                <w:sz w:val="22"/>
                <w:szCs w:val="22"/>
              </w:rPr>
              <w:t>Seller Equipment Required for Dispatch and Curtailment Instructions:</w:t>
            </w:r>
          </w:p>
        </w:tc>
        <w:tc>
          <w:tcPr>
            <w:tcW w:w="6840" w:type="dxa"/>
            <w:vAlign w:val="center"/>
          </w:tcPr>
          <w:p w14:paraId="4E5FBBD8" w14:textId="4A4A3053" w:rsidR="00743948" w:rsidRPr="00A1611C" w:rsidRDefault="002E164D" w:rsidP="00A1611C">
            <w:pPr>
              <w:spacing w:before="60" w:after="60"/>
              <w:jc w:val="both"/>
              <w:rPr>
                <w:color w:val="000000"/>
                <w:sz w:val="22"/>
                <w:szCs w:val="22"/>
              </w:rPr>
            </w:pPr>
            <w:r w:rsidRPr="00A1611C">
              <w:rPr>
                <w:color w:val="000000"/>
                <w:sz w:val="22"/>
                <w:szCs w:val="22"/>
              </w:rPr>
              <w:t>Seller shall acquire, install, and maintain such facilities, communications links and other equipment, and implement such protocols and practices, as necessary to respond and follow instructions, including an electronic signal conveying real time and intra-day instructions, to operate the Facility as reasonably directed by the MCE in accordance with the PPA, or CAISO, including to implement a Curtailment Order in accordance with the then-current methodology used to transmit such instructions as it may change from time to time. If at any time during the Delivery Term Seller’s facilities, communications links or other equipment, protocols or practices are not in compliance with then-current methodologies, Seller shall take the steps necessary to become compliant as soon as reasonably possible.  Seller shall be liable for failure to comply with a Curtailment Order during the time that Seller’s facilities, communications links or other equipment, protocols or practices are not in compliance with then-current methodologies. For the avoidance of doubt, a Curtailment Order communication via such systems and facilities shall have the same force and effect on Seller as any other form of communication.</w:t>
            </w:r>
          </w:p>
        </w:tc>
        <w:tc>
          <w:tcPr>
            <w:tcW w:w="1440" w:type="dxa"/>
          </w:tcPr>
          <w:p w14:paraId="6821E75E" w14:textId="77777777" w:rsidR="004013DC" w:rsidRPr="00A1611C" w:rsidRDefault="00000000" w:rsidP="00A1611C">
            <w:pPr>
              <w:rPr>
                <w:sz w:val="22"/>
                <w:szCs w:val="22"/>
              </w:rPr>
            </w:pPr>
            <w:sdt>
              <w:sdtPr>
                <w:rPr>
                  <w:sz w:val="22"/>
                  <w:szCs w:val="22"/>
                </w:rPr>
                <w:id w:val="-2108337603"/>
                <w14:checkbox>
                  <w14:checked w14:val="1"/>
                  <w14:checkedState w14:val="2612" w14:font="MS Gothic"/>
                  <w14:uncheckedState w14:val="2610" w14:font="MS Gothic"/>
                </w14:checkbox>
              </w:sdtPr>
              <w:sdtContent>
                <w:r w:rsidR="004013DC" w:rsidRPr="00A1611C">
                  <w:rPr>
                    <w:rFonts w:ascii="Segoe UI Symbol" w:eastAsia="MS Gothic" w:hAnsi="Segoe UI Symbol" w:cs="Segoe UI Symbol"/>
                    <w:sz w:val="22"/>
                    <w:szCs w:val="22"/>
                  </w:rPr>
                  <w:t>☒</w:t>
                </w:r>
              </w:sdtContent>
            </w:sdt>
            <w:r w:rsidR="004013DC" w:rsidRPr="00A1611C">
              <w:rPr>
                <w:sz w:val="22"/>
                <w:szCs w:val="22"/>
              </w:rPr>
              <w:t xml:space="preserve"> Agree</w:t>
            </w:r>
          </w:p>
          <w:p w14:paraId="77B5E04E" w14:textId="77777777" w:rsidR="004013DC" w:rsidRPr="00A1611C" w:rsidRDefault="00000000" w:rsidP="00A1611C">
            <w:pPr>
              <w:rPr>
                <w:sz w:val="22"/>
                <w:szCs w:val="22"/>
              </w:rPr>
            </w:pPr>
            <w:sdt>
              <w:sdtPr>
                <w:rPr>
                  <w:sz w:val="22"/>
                  <w:szCs w:val="22"/>
                </w:rPr>
                <w:id w:val="1096132591"/>
                <w14:checkbox>
                  <w14:checked w14:val="0"/>
                  <w14:checkedState w14:val="2612" w14:font="MS Gothic"/>
                  <w14:uncheckedState w14:val="2610" w14:font="MS Gothic"/>
                </w14:checkbox>
              </w:sdtPr>
              <w:sdtContent>
                <w:r w:rsidR="004013DC" w:rsidRPr="00A1611C">
                  <w:rPr>
                    <w:rFonts w:ascii="Segoe UI Symbol" w:eastAsia="MS Gothic" w:hAnsi="Segoe UI Symbol" w:cs="Segoe UI Symbol"/>
                    <w:sz w:val="22"/>
                    <w:szCs w:val="22"/>
                  </w:rPr>
                  <w:t>☐</w:t>
                </w:r>
              </w:sdtContent>
            </w:sdt>
            <w:r w:rsidR="004013DC" w:rsidRPr="00A1611C">
              <w:rPr>
                <w:sz w:val="22"/>
                <w:szCs w:val="22"/>
              </w:rPr>
              <w:t xml:space="preserve"> Disagree   </w:t>
            </w:r>
          </w:p>
          <w:p w14:paraId="49B628BB" w14:textId="176B0467" w:rsidR="00743948" w:rsidRPr="00A1611C" w:rsidRDefault="004013DC" w:rsidP="00A1611C">
            <w:pPr>
              <w:rPr>
                <w:sz w:val="22"/>
                <w:szCs w:val="22"/>
              </w:rPr>
            </w:pPr>
            <w:r w:rsidRPr="00A1611C">
              <w:rPr>
                <w:sz w:val="22"/>
                <w:szCs w:val="22"/>
              </w:rPr>
              <w:t>Comments:</w:t>
            </w:r>
          </w:p>
        </w:tc>
      </w:tr>
      <w:tr w:rsidR="00623373" w:rsidRPr="00A1611C" w14:paraId="7E4F1183" w14:textId="77777777" w:rsidTr="00CA119C">
        <w:tc>
          <w:tcPr>
            <w:tcW w:w="1795" w:type="dxa"/>
          </w:tcPr>
          <w:p w14:paraId="2E539F3B" w14:textId="2134246C" w:rsidR="00623373" w:rsidRPr="00A1611C" w:rsidRDefault="00623373" w:rsidP="00A1611C">
            <w:pPr>
              <w:spacing w:before="60" w:after="60"/>
              <w:rPr>
                <w:b/>
                <w:sz w:val="22"/>
                <w:szCs w:val="22"/>
              </w:rPr>
            </w:pPr>
            <w:r w:rsidRPr="00A1611C">
              <w:rPr>
                <w:b/>
                <w:color w:val="000000" w:themeColor="text1"/>
                <w:sz w:val="22"/>
                <w:szCs w:val="22"/>
              </w:rPr>
              <w:t>Prevailing Wage Requirement:</w:t>
            </w:r>
          </w:p>
        </w:tc>
        <w:tc>
          <w:tcPr>
            <w:tcW w:w="6840" w:type="dxa"/>
          </w:tcPr>
          <w:p w14:paraId="38A81B2C" w14:textId="5F4C1601" w:rsidR="00623373" w:rsidRPr="00A1611C" w:rsidRDefault="00623373" w:rsidP="00A1611C">
            <w:pPr>
              <w:spacing w:before="60" w:after="60"/>
              <w:jc w:val="both"/>
              <w:rPr>
                <w:sz w:val="22"/>
                <w:szCs w:val="22"/>
              </w:rPr>
            </w:pPr>
            <w:r w:rsidRPr="00A1611C">
              <w:rPr>
                <w:sz w:val="22"/>
                <w:szCs w:val="22"/>
              </w:rPr>
              <w:t>Seller shall comply with all federal, state and local laws, statutes, ordinances, rules and regulations, and the orders and decrees of any courts or administrative bodies or tribunals, including, without limitation employment discrimination laws and prevailing wage laws.</w:t>
            </w:r>
          </w:p>
          <w:p w14:paraId="2427324A" w14:textId="6ADB8D12" w:rsidR="00623373" w:rsidRPr="00A1611C" w:rsidRDefault="00623373" w:rsidP="00A1611C">
            <w:pPr>
              <w:spacing w:before="60" w:after="60"/>
              <w:jc w:val="both"/>
              <w:rPr>
                <w:color w:val="000000"/>
                <w:sz w:val="22"/>
                <w:szCs w:val="22"/>
              </w:rPr>
            </w:pPr>
            <w:r w:rsidRPr="00A1611C">
              <w:rPr>
                <w:sz w:val="22"/>
                <w:szCs w:val="22"/>
              </w:rPr>
              <w:t xml:space="preserve">Seller shall enter into a </w:t>
            </w:r>
            <w:r w:rsidRPr="00A1611C">
              <w:rPr>
                <w:color w:val="000000"/>
                <w:sz w:val="22"/>
                <w:szCs w:val="22"/>
              </w:rPr>
              <w:t xml:space="preserve">project labor agreement for construction of the Facility.  </w:t>
            </w:r>
          </w:p>
          <w:p w14:paraId="591066C9" w14:textId="40B678EF" w:rsidR="00623373" w:rsidRPr="00A1611C" w:rsidRDefault="00623373" w:rsidP="00A1611C">
            <w:pPr>
              <w:spacing w:before="60" w:after="60"/>
              <w:jc w:val="both"/>
              <w:rPr>
                <w:color w:val="000000"/>
                <w:sz w:val="22"/>
                <w:szCs w:val="22"/>
              </w:rPr>
            </w:pPr>
            <w:r w:rsidRPr="00A1611C">
              <w:rPr>
                <w:color w:val="000000"/>
                <w:sz w:val="22"/>
                <w:szCs w:val="22"/>
              </w:rPr>
              <w:t xml:space="preserve">As a condition precedent to commencement of the </w:t>
            </w:r>
            <w:r w:rsidRPr="00A1611C">
              <w:rPr>
                <w:sz w:val="22"/>
                <w:szCs w:val="22"/>
              </w:rPr>
              <w:t>Delivery Term</w:t>
            </w:r>
            <w:r w:rsidRPr="00A1611C">
              <w:rPr>
                <w:color w:val="000000"/>
                <w:sz w:val="22"/>
                <w:szCs w:val="22"/>
              </w:rPr>
              <w:t>, Seller must certify that it complied with the foregoing requirements, and be able to demonstrate, upon request, compliance with this requirement via copies of executed PLAs or similar agreements, a certified payroll system and such other documentation reasonably requested by Buyer, including pursuant to an audit.</w:t>
            </w:r>
          </w:p>
        </w:tc>
        <w:tc>
          <w:tcPr>
            <w:tcW w:w="1440" w:type="dxa"/>
          </w:tcPr>
          <w:p w14:paraId="1E92FAC1" w14:textId="3F31BF95" w:rsidR="00623373" w:rsidRPr="00A1611C" w:rsidRDefault="00000000" w:rsidP="00A1611C">
            <w:pPr>
              <w:rPr>
                <w:sz w:val="22"/>
                <w:szCs w:val="22"/>
              </w:rPr>
            </w:pPr>
            <w:sdt>
              <w:sdtPr>
                <w:rPr>
                  <w:sz w:val="22"/>
                  <w:szCs w:val="22"/>
                </w:rPr>
                <w:id w:val="1392003249"/>
                <w14:checkbox>
                  <w14:checked w14:val="1"/>
                  <w14:checkedState w14:val="2612" w14:font="MS Gothic"/>
                  <w14:uncheckedState w14:val="2610" w14:font="MS Gothic"/>
                </w14:checkbox>
              </w:sdtPr>
              <w:sdtContent>
                <w:r w:rsidR="00623373" w:rsidRPr="00A1611C">
                  <w:rPr>
                    <w:rFonts w:ascii="Segoe UI Symbol" w:eastAsia="MS Gothic" w:hAnsi="Segoe UI Symbol" w:cs="Segoe UI Symbol"/>
                    <w:sz w:val="22"/>
                    <w:szCs w:val="22"/>
                  </w:rPr>
                  <w:t>☒</w:t>
                </w:r>
              </w:sdtContent>
            </w:sdt>
            <w:r w:rsidR="00623373" w:rsidRPr="00A1611C">
              <w:rPr>
                <w:sz w:val="22"/>
                <w:szCs w:val="22"/>
              </w:rPr>
              <w:t xml:space="preserve"> Agree</w:t>
            </w:r>
          </w:p>
          <w:p w14:paraId="07AA9063" w14:textId="77777777" w:rsidR="00623373" w:rsidRPr="00A1611C" w:rsidRDefault="00000000" w:rsidP="00A1611C">
            <w:pPr>
              <w:rPr>
                <w:sz w:val="22"/>
                <w:szCs w:val="22"/>
              </w:rPr>
            </w:pPr>
            <w:sdt>
              <w:sdtPr>
                <w:rPr>
                  <w:sz w:val="22"/>
                  <w:szCs w:val="22"/>
                </w:rPr>
                <w:id w:val="21982428"/>
                <w14:checkbox>
                  <w14:checked w14:val="0"/>
                  <w14:checkedState w14:val="2612" w14:font="MS Gothic"/>
                  <w14:uncheckedState w14:val="2610" w14:font="MS Gothic"/>
                </w14:checkbox>
              </w:sdtPr>
              <w:sdtContent>
                <w:r w:rsidR="00623373" w:rsidRPr="00A1611C">
                  <w:rPr>
                    <w:rFonts w:ascii="Segoe UI Symbol" w:eastAsia="MS Gothic" w:hAnsi="Segoe UI Symbol" w:cs="Segoe UI Symbol"/>
                    <w:sz w:val="22"/>
                    <w:szCs w:val="22"/>
                  </w:rPr>
                  <w:t>☐</w:t>
                </w:r>
              </w:sdtContent>
            </w:sdt>
            <w:r w:rsidR="00623373" w:rsidRPr="00A1611C">
              <w:rPr>
                <w:sz w:val="22"/>
                <w:szCs w:val="22"/>
              </w:rPr>
              <w:t xml:space="preserve"> Disagree   </w:t>
            </w:r>
          </w:p>
          <w:p w14:paraId="65440A61" w14:textId="3571EA60" w:rsidR="00623373" w:rsidRPr="00A1611C" w:rsidRDefault="00623373" w:rsidP="00A1611C">
            <w:pPr>
              <w:rPr>
                <w:sz w:val="22"/>
                <w:szCs w:val="22"/>
              </w:rPr>
            </w:pPr>
            <w:r w:rsidRPr="00A1611C">
              <w:rPr>
                <w:sz w:val="22"/>
                <w:szCs w:val="22"/>
              </w:rPr>
              <w:t>Comments:</w:t>
            </w:r>
          </w:p>
        </w:tc>
      </w:tr>
      <w:tr w:rsidR="008B2072" w:rsidRPr="00A1611C" w14:paraId="65AD3BDC" w14:textId="77777777" w:rsidTr="00CA119C">
        <w:tc>
          <w:tcPr>
            <w:tcW w:w="1795" w:type="dxa"/>
          </w:tcPr>
          <w:p w14:paraId="31B12835" w14:textId="5096D7A6" w:rsidR="008B2072" w:rsidRPr="00A1611C" w:rsidRDefault="008B2072" w:rsidP="00A1611C">
            <w:pPr>
              <w:spacing w:before="60" w:after="60"/>
              <w:rPr>
                <w:b/>
                <w:bCs/>
                <w:color w:val="000000" w:themeColor="text1"/>
                <w:sz w:val="22"/>
                <w:szCs w:val="22"/>
              </w:rPr>
            </w:pPr>
            <w:r w:rsidRPr="00A1611C">
              <w:rPr>
                <w:b/>
                <w:bCs/>
                <w:sz w:val="22"/>
                <w:szCs w:val="22"/>
              </w:rPr>
              <w:lastRenderedPageBreak/>
              <w:t xml:space="preserve">Local Hire:  </w:t>
            </w:r>
          </w:p>
        </w:tc>
        <w:tc>
          <w:tcPr>
            <w:tcW w:w="6840" w:type="dxa"/>
          </w:tcPr>
          <w:p w14:paraId="74604348" w14:textId="5D661B02" w:rsidR="008B2072" w:rsidRPr="00A1611C" w:rsidRDefault="008B2072" w:rsidP="00A1611C">
            <w:pPr>
              <w:spacing w:before="60" w:after="60"/>
              <w:jc w:val="both"/>
              <w:rPr>
                <w:sz w:val="22"/>
                <w:szCs w:val="22"/>
              </w:rPr>
            </w:pPr>
            <w:r w:rsidRPr="00A1611C">
              <w:rPr>
                <w:sz w:val="22"/>
                <w:szCs w:val="22"/>
              </w:rPr>
              <w:t xml:space="preserve">If </w:t>
            </w:r>
            <w:r w:rsidR="00A01F56" w:rsidRPr="00A1611C">
              <w:rPr>
                <w:sz w:val="22"/>
                <w:szCs w:val="22"/>
              </w:rPr>
              <w:t>the Facility</w:t>
            </w:r>
            <w:r w:rsidRPr="00A1611C">
              <w:rPr>
                <w:sz w:val="22"/>
                <w:szCs w:val="22"/>
              </w:rPr>
              <w:t xml:space="preserve"> is to be located within MCE’s service area, Seller will ensure that fifty percent (50%) of the construction workhours from its workforce (including contractors and subcontractors) at the project site during the Construction Phase (e.g., the period from Full Notice to Proceed (NTP) through receipt of a Permission To Operate (PTO) letter from the interconnecting utility) are obtained from permanent residents who live within the same county in which the </w:t>
            </w:r>
            <w:r w:rsidR="001B6C24" w:rsidRPr="00A1611C">
              <w:rPr>
                <w:sz w:val="22"/>
                <w:szCs w:val="22"/>
              </w:rPr>
              <w:t>Facility</w:t>
            </w:r>
            <w:r w:rsidRPr="00A1611C">
              <w:rPr>
                <w:sz w:val="22"/>
                <w:szCs w:val="22"/>
              </w:rPr>
              <w:t xml:space="preserve"> will be located (the “</w:t>
            </w:r>
            <w:r w:rsidRPr="00A1611C">
              <w:rPr>
                <w:b/>
                <w:bCs/>
                <w:sz w:val="22"/>
                <w:szCs w:val="22"/>
                <w:u w:val="single"/>
              </w:rPr>
              <w:t>Local Hire Requirement</w:t>
            </w:r>
            <w:r w:rsidRPr="00A1611C">
              <w:rPr>
                <w:sz w:val="22"/>
                <w:szCs w:val="22"/>
              </w:rPr>
              <w:t xml:space="preserve">”). Seller’s construction of the </w:t>
            </w:r>
            <w:r w:rsidR="001B6C24" w:rsidRPr="00A1611C">
              <w:rPr>
                <w:sz w:val="22"/>
                <w:szCs w:val="22"/>
              </w:rPr>
              <w:t>Facility</w:t>
            </w:r>
            <w:r w:rsidRPr="00A1611C">
              <w:rPr>
                <w:sz w:val="22"/>
                <w:szCs w:val="22"/>
              </w:rPr>
              <w:t xml:space="preserve"> is also subject to any local hire requirements specific to the city or town where the proposed generating resource is located. As a condition precedent to commencement of the Delivery Term under the PPA, Seller must certify that it met the Local Hire Requirement and be able to demonstrate, upon request, compliance with this requirement via a certified payroll system and such other documentation reasonably requested by MCE including an audit. Failure to comply with this requirement may, in MCE’s sole discretion, result in termination of the PPA.</w:t>
            </w:r>
          </w:p>
        </w:tc>
        <w:tc>
          <w:tcPr>
            <w:tcW w:w="1440" w:type="dxa"/>
          </w:tcPr>
          <w:p w14:paraId="29561D4A" w14:textId="77777777" w:rsidR="004013DC" w:rsidRPr="00A1611C" w:rsidRDefault="00000000" w:rsidP="00A1611C">
            <w:pPr>
              <w:rPr>
                <w:sz w:val="22"/>
                <w:szCs w:val="22"/>
              </w:rPr>
            </w:pPr>
            <w:sdt>
              <w:sdtPr>
                <w:rPr>
                  <w:sz w:val="22"/>
                  <w:szCs w:val="22"/>
                </w:rPr>
                <w:id w:val="-14153464"/>
                <w14:checkbox>
                  <w14:checked w14:val="1"/>
                  <w14:checkedState w14:val="2612" w14:font="MS Gothic"/>
                  <w14:uncheckedState w14:val="2610" w14:font="MS Gothic"/>
                </w14:checkbox>
              </w:sdtPr>
              <w:sdtContent>
                <w:r w:rsidR="004013DC" w:rsidRPr="00A1611C">
                  <w:rPr>
                    <w:rFonts w:ascii="Segoe UI Symbol" w:eastAsia="MS Gothic" w:hAnsi="Segoe UI Symbol" w:cs="Segoe UI Symbol"/>
                    <w:sz w:val="22"/>
                    <w:szCs w:val="22"/>
                  </w:rPr>
                  <w:t>☒</w:t>
                </w:r>
              </w:sdtContent>
            </w:sdt>
            <w:r w:rsidR="004013DC" w:rsidRPr="00A1611C">
              <w:rPr>
                <w:sz w:val="22"/>
                <w:szCs w:val="22"/>
              </w:rPr>
              <w:t xml:space="preserve"> Agree</w:t>
            </w:r>
          </w:p>
          <w:p w14:paraId="67AE6F9B" w14:textId="77777777" w:rsidR="004013DC" w:rsidRPr="00A1611C" w:rsidRDefault="00000000" w:rsidP="00A1611C">
            <w:pPr>
              <w:rPr>
                <w:sz w:val="22"/>
                <w:szCs w:val="22"/>
              </w:rPr>
            </w:pPr>
            <w:sdt>
              <w:sdtPr>
                <w:rPr>
                  <w:sz w:val="22"/>
                  <w:szCs w:val="22"/>
                </w:rPr>
                <w:id w:val="-1009527729"/>
                <w14:checkbox>
                  <w14:checked w14:val="0"/>
                  <w14:checkedState w14:val="2612" w14:font="MS Gothic"/>
                  <w14:uncheckedState w14:val="2610" w14:font="MS Gothic"/>
                </w14:checkbox>
              </w:sdtPr>
              <w:sdtContent>
                <w:r w:rsidR="004013DC" w:rsidRPr="00A1611C">
                  <w:rPr>
                    <w:rFonts w:ascii="Segoe UI Symbol" w:eastAsia="MS Gothic" w:hAnsi="Segoe UI Symbol" w:cs="Segoe UI Symbol"/>
                    <w:sz w:val="22"/>
                    <w:szCs w:val="22"/>
                  </w:rPr>
                  <w:t>☐</w:t>
                </w:r>
              </w:sdtContent>
            </w:sdt>
            <w:r w:rsidR="004013DC" w:rsidRPr="00A1611C">
              <w:rPr>
                <w:sz w:val="22"/>
                <w:szCs w:val="22"/>
              </w:rPr>
              <w:t xml:space="preserve"> Disagree   </w:t>
            </w:r>
          </w:p>
          <w:p w14:paraId="2C020CAE" w14:textId="29FC7157" w:rsidR="008B2072" w:rsidRPr="00A1611C" w:rsidRDefault="004013DC" w:rsidP="00A1611C">
            <w:pPr>
              <w:rPr>
                <w:sz w:val="22"/>
                <w:szCs w:val="22"/>
              </w:rPr>
            </w:pPr>
            <w:r w:rsidRPr="00A1611C">
              <w:rPr>
                <w:sz w:val="22"/>
                <w:szCs w:val="22"/>
              </w:rPr>
              <w:t>Comments:</w:t>
            </w:r>
          </w:p>
        </w:tc>
      </w:tr>
      <w:tr w:rsidR="00623373" w:rsidRPr="00A1611C" w14:paraId="6955933B" w14:textId="77777777" w:rsidTr="00CA119C">
        <w:tc>
          <w:tcPr>
            <w:tcW w:w="1795" w:type="dxa"/>
          </w:tcPr>
          <w:p w14:paraId="3965E469" w14:textId="5CD22277" w:rsidR="00623373" w:rsidRPr="00A1611C" w:rsidRDefault="00623373" w:rsidP="00A1611C">
            <w:pPr>
              <w:spacing w:before="60" w:after="60"/>
              <w:rPr>
                <w:b/>
                <w:color w:val="000000" w:themeColor="text1"/>
                <w:sz w:val="22"/>
                <w:szCs w:val="22"/>
              </w:rPr>
            </w:pPr>
            <w:r w:rsidRPr="00A1611C">
              <w:rPr>
                <w:b/>
                <w:bCs/>
                <w:sz w:val="22"/>
                <w:szCs w:val="22"/>
              </w:rPr>
              <w:t>Diversity Reporting:</w:t>
            </w:r>
            <w:r w:rsidRPr="00A1611C">
              <w:rPr>
                <w:sz w:val="22"/>
                <w:szCs w:val="22"/>
              </w:rPr>
              <w:t xml:space="preserve"> </w:t>
            </w:r>
          </w:p>
        </w:tc>
        <w:tc>
          <w:tcPr>
            <w:tcW w:w="6840" w:type="dxa"/>
          </w:tcPr>
          <w:p w14:paraId="14F86797" w14:textId="04812792" w:rsidR="00623373" w:rsidRPr="00A1611C" w:rsidRDefault="00623373" w:rsidP="00A1611C">
            <w:pPr>
              <w:spacing w:before="60" w:after="60"/>
              <w:jc w:val="both"/>
              <w:rPr>
                <w:sz w:val="22"/>
                <w:szCs w:val="22"/>
              </w:rPr>
            </w:pPr>
            <w:r w:rsidRPr="00A1611C">
              <w:rPr>
                <w:sz w:val="22"/>
                <w:szCs w:val="22"/>
              </w:rPr>
              <w:t xml:space="preserve">Seller shall be required under the PPA to complete the Supplier Diversity and Labor Practices questionnaire in MCE’s Offer Form, or a similar questionnaire, and agrees to comply with similar regular reporting requirements related to diversity and labor practices.  </w:t>
            </w:r>
          </w:p>
        </w:tc>
        <w:tc>
          <w:tcPr>
            <w:tcW w:w="1440" w:type="dxa"/>
          </w:tcPr>
          <w:p w14:paraId="69D7B493" w14:textId="6DEAD8D6" w:rsidR="00623373" w:rsidRPr="00A1611C" w:rsidRDefault="00000000" w:rsidP="00A1611C">
            <w:pPr>
              <w:rPr>
                <w:sz w:val="22"/>
                <w:szCs w:val="22"/>
              </w:rPr>
            </w:pPr>
            <w:sdt>
              <w:sdtPr>
                <w:rPr>
                  <w:sz w:val="22"/>
                  <w:szCs w:val="22"/>
                </w:rPr>
                <w:id w:val="1074626618"/>
                <w14:checkbox>
                  <w14:checked w14:val="1"/>
                  <w14:checkedState w14:val="2612" w14:font="MS Gothic"/>
                  <w14:uncheckedState w14:val="2610" w14:font="MS Gothic"/>
                </w14:checkbox>
              </w:sdtPr>
              <w:sdtContent>
                <w:r w:rsidR="004013DC" w:rsidRPr="00A1611C">
                  <w:rPr>
                    <w:rFonts w:ascii="Segoe UI Symbol" w:eastAsia="MS Gothic" w:hAnsi="Segoe UI Symbol" w:cs="Segoe UI Symbol"/>
                    <w:sz w:val="22"/>
                    <w:szCs w:val="22"/>
                  </w:rPr>
                  <w:t>☒</w:t>
                </w:r>
              </w:sdtContent>
            </w:sdt>
            <w:r w:rsidR="00623373" w:rsidRPr="00A1611C">
              <w:rPr>
                <w:sz w:val="22"/>
                <w:szCs w:val="22"/>
              </w:rPr>
              <w:t xml:space="preserve"> Agree</w:t>
            </w:r>
          </w:p>
          <w:p w14:paraId="13374F82" w14:textId="77777777" w:rsidR="00623373" w:rsidRPr="00A1611C" w:rsidRDefault="00000000" w:rsidP="00A1611C">
            <w:pPr>
              <w:rPr>
                <w:sz w:val="22"/>
                <w:szCs w:val="22"/>
              </w:rPr>
            </w:pPr>
            <w:sdt>
              <w:sdtPr>
                <w:rPr>
                  <w:sz w:val="22"/>
                  <w:szCs w:val="22"/>
                </w:rPr>
                <w:id w:val="-1954320453"/>
                <w14:checkbox>
                  <w14:checked w14:val="0"/>
                  <w14:checkedState w14:val="2612" w14:font="MS Gothic"/>
                  <w14:uncheckedState w14:val="2610" w14:font="MS Gothic"/>
                </w14:checkbox>
              </w:sdtPr>
              <w:sdtContent>
                <w:r w:rsidR="00623373" w:rsidRPr="00A1611C">
                  <w:rPr>
                    <w:rFonts w:ascii="Segoe UI Symbol" w:eastAsia="MS Gothic" w:hAnsi="Segoe UI Symbol" w:cs="Segoe UI Symbol"/>
                    <w:sz w:val="22"/>
                    <w:szCs w:val="22"/>
                  </w:rPr>
                  <w:t>☐</w:t>
                </w:r>
              </w:sdtContent>
            </w:sdt>
            <w:r w:rsidR="00623373" w:rsidRPr="00A1611C">
              <w:rPr>
                <w:sz w:val="22"/>
                <w:szCs w:val="22"/>
              </w:rPr>
              <w:t xml:space="preserve"> Disagree   </w:t>
            </w:r>
          </w:p>
          <w:p w14:paraId="18AABE5C" w14:textId="4BF1FB7A" w:rsidR="00623373" w:rsidRPr="00A1611C" w:rsidRDefault="00623373" w:rsidP="00A1611C">
            <w:pPr>
              <w:rPr>
                <w:sz w:val="22"/>
                <w:szCs w:val="22"/>
              </w:rPr>
            </w:pPr>
            <w:r w:rsidRPr="00A1611C">
              <w:rPr>
                <w:sz w:val="22"/>
                <w:szCs w:val="22"/>
              </w:rPr>
              <w:t>Comments:</w:t>
            </w:r>
          </w:p>
        </w:tc>
      </w:tr>
      <w:tr w:rsidR="00623373" w:rsidRPr="00A1611C" w14:paraId="5110FB95" w14:textId="77777777" w:rsidTr="00CA119C">
        <w:tc>
          <w:tcPr>
            <w:tcW w:w="1795" w:type="dxa"/>
          </w:tcPr>
          <w:p w14:paraId="6F6006CC" w14:textId="3B47CC4A" w:rsidR="00623373" w:rsidRPr="00A1611C" w:rsidRDefault="00623373" w:rsidP="00A1611C">
            <w:pPr>
              <w:spacing w:before="60" w:after="60"/>
              <w:rPr>
                <w:b/>
                <w:bCs/>
                <w:sz w:val="22"/>
                <w:szCs w:val="22"/>
              </w:rPr>
            </w:pPr>
            <w:r w:rsidRPr="00A1611C">
              <w:rPr>
                <w:b/>
                <w:sz w:val="22"/>
                <w:szCs w:val="22"/>
              </w:rPr>
              <w:t>Responsible Procurement:</w:t>
            </w:r>
          </w:p>
        </w:tc>
        <w:tc>
          <w:tcPr>
            <w:tcW w:w="6840" w:type="dxa"/>
          </w:tcPr>
          <w:p w14:paraId="51F1B812" w14:textId="4C750095" w:rsidR="00623373" w:rsidRPr="00A1611C" w:rsidRDefault="00623373" w:rsidP="00A1611C">
            <w:pPr>
              <w:spacing w:before="60" w:after="60"/>
              <w:jc w:val="both"/>
              <w:rPr>
                <w:sz w:val="22"/>
                <w:szCs w:val="22"/>
              </w:rPr>
            </w:pPr>
            <w:r w:rsidRPr="00A1611C">
              <w:rPr>
                <w:sz w:val="22"/>
                <w:szCs w:val="22"/>
              </w:rPr>
              <w:t>Buyer will not accept any proposals for generating and/or storage facilities that rely on equipment or resources built with forced labor. Consistent with the business advisory jointly issued by the U.S. Departments of State, Treasury, Commerce and Homeland Security on July 1, 2020, equipment or resources sourced from the Xinjiang region of China are presumed to involve forced labor.  Seller must certify that it will not utilize such equipment or resources in connection with the construction, operation or maintenance of the Facility.</w:t>
            </w:r>
          </w:p>
        </w:tc>
        <w:tc>
          <w:tcPr>
            <w:tcW w:w="1440" w:type="dxa"/>
          </w:tcPr>
          <w:p w14:paraId="3FA43BD4" w14:textId="021738E9" w:rsidR="00623373" w:rsidRPr="00A1611C" w:rsidRDefault="00000000" w:rsidP="00A1611C">
            <w:pPr>
              <w:rPr>
                <w:sz w:val="22"/>
                <w:szCs w:val="22"/>
              </w:rPr>
            </w:pPr>
            <w:sdt>
              <w:sdtPr>
                <w:rPr>
                  <w:sz w:val="22"/>
                  <w:szCs w:val="22"/>
                </w:rPr>
                <w:id w:val="-1717196345"/>
                <w14:checkbox>
                  <w14:checked w14:val="1"/>
                  <w14:checkedState w14:val="2612" w14:font="MS Gothic"/>
                  <w14:uncheckedState w14:val="2610" w14:font="MS Gothic"/>
                </w14:checkbox>
              </w:sdtPr>
              <w:sdtContent>
                <w:r w:rsidR="004013DC" w:rsidRPr="00A1611C">
                  <w:rPr>
                    <w:rFonts w:ascii="Segoe UI Symbol" w:eastAsia="MS Gothic" w:hAnsi="Segoe UI Symbol" w:cs="Segoe UI Symbol"/>
                    <w:sz w:val="22"/>
                    <w:szCs w:val="22"/>
                  </w:rPr>
                  <w:t>☒</w:t>
                </w:r>
              </w:sdtContent>
            </w:sdt>
            <w:r w:rsidR="00623373" w:rsidRPr="00A1611C">
              <w:rPr>
                <w:sz w:val="22"/>
                <w:szCs w:val="22"/>
              </w:rPr>
              <w:t xml:space="preserve"> Agree</w:t>
            </w:r>
          </w:p>
          <w:p w14:paraId="1A981CD8" w14:textId="77777777" w:rsidR="00623373" w:rsidRPr="00A1611C" w:rsidRDefault="00000000" w:rsidP="00A1611C">
            <w:pPr>
              <w:rPr>
                <w:sz w:val="22"/>
                <w:szCs w:val="22"/>
              </w:rPr>
            </w:pPr>
            <w:sdt>
              <w:sdtPr>
                <w:rPr>
                  <w:sz w:val="22"/>
                  <w:szCs w:val="22"/>
                </w:rPr>
                <w:id w:val="-1703551441"/>
                <w14:checkbox>
                  <w14:checked w14:val="0"/>
                  <w14:checkedState w14:val="2612" w14:font="MS Gothic"/>
                  <w14:uncheckedState w14:val="2610" w14:font="MS Gothic"/>
                </w14:checkbox>
              </w:sdtPr>
              <w:sdtContent>
                <w:r w:rsidR="00623373" w:rsidRPr="00A1611C">
                  <w:rPr>
                    <w:rFonts w:ascii="Segoe UI Symbol" w:eastAsia="MS Gothic" w:hAnsi="Segoe UI Symbol" w:cs="Segoe UI Symbol"/>
                    <w:sz w:val="22"/>
                    <w:szCs w:val="22"/>
                  </w:rPr>
                  <w:t>☐</w:t>
                </w:r>
              </w:sdtContent>
            </w:sdt>
            <w:r w:rsidR="00623373" w:rsidRPr="00A1611C">
              <w:rPr>
                <w:sz w:val="22"/>
                <w:szCs w:val="22"/>
              </w:rPr>
              <w:t xml:space="preserve"> Disagree   </w:t>
            </w:r>
          </w:p>
          <w:p w14:paraId="412F5D09" w14:textId="5897425D" w:rsidR="00623373" w:rsidRPr="00A1611C" w:rsidRDefault="00623373" w:rsidP="00A1611C">
            <w:pPr>
              <w:rPr>
                <w:sz w:val="22"/>
                <w:szCs w:val="22"/>
              </w:rPr>
            </w:pPr>
            <w:r w:rsidRPr="00A1611C">
              <w:rPr>
                <w:sz w:val="22"/>
                <w:szCs w:val="22"/>
              </w:rPr>
              <w:t>Comments:</w:t>
            </w:r>
          </w:p>
        </w:tc>
      </w:tr>
      <w:tr w:rsidR="003B485C" w:rsidRPr="00A1611C" w14:paraId="3ACF8396" w14:textId="77777777" w:rsidTr="00A01052">
        <w:tc>
          <w:tcPr>
            <w:tcW w:w="1795" w:type="dxa"/>
          </w:tcPr>
          <w:p w14:paraId="1C935F7C" w14:textId="3A35F5BA" w:rsidR="003B485C" w:rsidRPr="00A1611C" w:rsidRDefault="003B485C" w:rsidP="00A1611C">
            <w:pPr>
              <w:spacing w:before="60" w:after="60"/>
              <w:rPr>
                <w:b/>
                <w:sz w:val="22"/>
                <w:szCs w:val="22"/>
              </w:rPr>
            </w:pPr>
            <w:r w:rsidRPr="00A1611C">
              <w:rPr>
                <w:b/>
                <w:sz w:val="22"/>
                <w:szCs w:val="22"/>
              </w:rPr>
              <w:t>Pollinator-Friendly Habitats:</w:t>
            </w:r>
          </w:p>
        </w:tc>
        <w:tc>
          <w:tcPr>
            <w:tcW w:w="6840" w:type="dxa"/>
          </w:tcPr>
          <w:p w14:paraId="751C47A5" w14:textId="02C74FEA" w:rsidR="0027379C" w:rsidRPr="00A1611C" w:rsidRDefault="0027379C" w:rsidP="00A1611C">
            <w:pPr>
              <w:pStyle w:val="Heading2"/>
              <w:numPr>
                <w:ilvl w:val="0"/>
                <w:numId w:val="0"/>
              </w:numPr>
              <w:tabs>
                <w:tab w:val="left" w:pos="1440"/>
              </w:tabs>
              <w:autoSpaceDE w:val="0"/>
              <w:autoSpaceDN w:val="0"/>
              <w:spacing w:before="60" w:after="60"/>
              <w:rPr>
                <w:sz w:val="22"/>
                <w:szCs w:val="22"/>
              </w:rPr>
            </w:pPr>
            <w:r w:rsidRPr="00A1611C">
              <w:rPr>
                <w:sz w:val="22"/>
                <w:szCs w:val="22"/>
              </w:rPr>
              <w:t>[</w:t>
            </w:r>
            <w:r w:rsidRPr="00A1611C">
              <w:rPr>
                <w:i/>
                <w:iCs/>
                <w:sz w:val="22"/>
                <w:szCs w:val="22"/>
                <w:highlight w:val="lightGray"/>
              </w:rPr>
              <w:t>Applicable to resources using solar photovoltaic technologies.</w:t>
            </w:r>
            <w:r w:rsidRPr="00A1611C">
              <w:rPr>
                <w:sz w:val="22"/>
                <w:szCs w:val="22"/>
              </w:rPr>
              <w:t>]</w:t>
            </w:r>
          </w:p>
          <w:p w14:paraId="5CC2CDEB" w14:textId="43A65E43" w:rsidR="003B485C" w:rsidRPr="00A1611C" w:rsidRDefault="001F0909" w:rsidP="00A1611C">
            <w:pPr>
              <w:pStyle w:val="CommentText"/>
              <w:spacing w:before="60" w:after="60"/>
              <w:jc w:val="both"/>
              <w:rPr>
                <w:sz w:val="22"/>
                <w:szCs w:val="22"/>
              </w:rPr>
            </w:pPr>
            <w:r w:rsidRPr="00A1611C">
              <w:rPr>
                <w:sz w:val="22"/>
                <w:szCs w:val="22"/>
              </w:rPr>
              <w:t>Seller is required to establish and maintain at Seller’s sole expense a pollinator-friendly habitat at the Site (“</w:t>
            </w:r>
            <w:r w:rsidRPr="00A1611C">
              <w:rPr>
                <w:b/>
                <w:bCs/>
                <w:sz w:val="22"/>
                <w:szCs w:val="22"/>
                <w:u w:val="single"/>
              </w:rPr>
              <w:t>Pollinator-Friendly Habitat</w:t>
            </w:r>
            <w:r w:rsidRPr="00A1611C">
              <w:rPr>
                <w:sz w:val="22"/>
                <w:szCs w:val="22"/>
              </w:rPr>
              <w:t>”) as provided in the Open Season 2026 Protocol and Instructions, Appendix B, Section IV.</w:t>
            </w:r>
          </w:p>
        </w:tc>
        <w:tc>
          <w:tcPr>
            <w:tcW w:w="1440" w:type="dxa"/>
          </w:tcPr>
          <w:p w14:paraId="4D0ED5A1" w14:textId="035A098B" w:rsidR="003B485C" w:rsidRPr="00A1611C" w:rsidRDefault="00000000" w:rsidP="00A1611C">
            <w:pPr>
              <w:rPr>
                <w:sz w:val="22"/>
                <w:szCs w:val="22"/>
              </w:rPr>
            </w:pPr>
            <w:sdt>
              <w:sdtPr>
                <w:rPr>
                  <w:sz w:val="22"/>
                  <w:szCs w:val="22"/>
                </w:rPr>
                <w:id w:val="-32122757"/>
                <w14:checkbox>
                  <w14:checked w14:val="1"/>
                  <w14:checkedState w14:val="2612" w14:font="MS Gothic"/>
                  <w14:uncheckedState w14:val="2610" w14:font="MS Gothic"/>
                </w14:checkbox>
              </w:sdtPr>
              <w:sdtContent>
                <w:r w:rsidR="003B485C" w:rsidRPr="00A1611C">
                  <w:rPr>
                    <w:rFonts w:ascii="Segoe UI Symbol" w:eastAsia="MS Gothic" w:hAnsi="Segoe UI Symbol" w:cs="Segoe UI Symbol"/>
                    <w:sz w:val="22"/>
                    <w:szCs w:val="22"/>
                  </w:rPr>
                  <w:t>☒</w:t>
                </w:r>
              </w:sdtContent>
            </w:sdt>
            <w:r w:rsidR="003B485C" w:rsidRPr="00A1611C">
              <w:rPr>
                <w:sz w:val="22"/>
                <w:szCs w:val="22"/>
              </w:rPr>
              <w:t xml:space="preserve"> Agree</w:t>
            </w:r>
          </w:p>
          <w:p w14:paraId="4D26691D" w14:textId="77777777" w:rsidR="003B485C" w:rsidRPr="00A1611C" w:rsidRDefault="00000000" w:rsidP="00A1611C">
            <w:pPr>
              <w:rPr>
                <w:sz w:val="22"/>
                <w:szCs w:val="22"/>
              </w:rPr>
            </w:pPr>
            <w:sdt>
              <w:sdtPr>
                <w:rPr>
                  <w:sz w:val="22"/>
                  <w:szCs w:val="22"/>
                </w:rPr>
                <w:id w:val="1254704325"/>
                <w14:checkbox>
                  <w14:checked w14:val="0"/>
                  <w14:checkedState w14:val="2612" w14:font="MS Gothic"/>
                  <w14:uncheckedState w14:val="2610" w14:font="MS Gothic"/>
                </w14:checkbox>
              </w:sdtPr>
              <w:sdtContent>
                <w:r w:rsidR="003B485C" w:rsidRPr="00A1611C">
                  <w:rPr>
                    <w:rFonts w:ascii="Segoe UI Symbol" w:eastAsia="MS Gothic" w:hAnsi="Segoe UI Symbol" w:cs="Segoe UI Symbol"/>
                    <w:sz w:val="22"/>
                    <w:szCs w:val="22"/>
                  </w:rPr>
                  <w:t>☐</w:t>
                </w:r>
              </w:sdtContent>
            </w:sdt>
            <w:r w:rsidR="003B485C" w:rsidRPr="00A1611C">
              <w:rPr>
                <w:sz w:val="22"/>
                <w:szCs w:val="22"/>
              </w:rPr>
              <w:t xml:space="preserve"> Disagree   </w:t>
            </w:r>
          </w:p>
          <w:p w14:paraId="3862A137" w14:textId="559B5F64" w:rsidR="003B485C" w:rsidRPr="00A1611C" w:rsidRDefault="003B485C" w:rsidP="00A1611C">
            <w:pPr>
              <w:rPr>
                <w:sz w:val="22"/>
                <w:szCs w:val="22"/>
              </w:rPr>
            </w:pPr>
            <w:r w:rsidRPr="00A1611C">
              <w:rPr>
                <w:sz w:val="22"/>
                <w:szCs w:val="22"/>
              </w:rPr>
              <w:t>Comments:</w:t>
            </w:r>
          </w:p>
        </w:tc>
      </w:tr>
      <w:tr w:rsidR="000478D2" w:rsidRPr="00A1611C" w14:paraId="20112F76" w14:textId="77777777" w:rsidTr="00A01052">
        <w:tc>
          <w:tcPr>
            <w:tcW w:w="1795" w:type="dxa"/>
          </w:tcPr>
          <w:p w14:paraId="4875F399" w14:textId="35ACB21F" w:rsidR="000478D2" w:rsidRPr="00A1611C" w:rsidRDefault="000478D2" w:rsidP="00A1611C">
            <w:pPr>
              <w:spacing w:before="60" w:after="60"/>
              <w:rPr>
                <w:b/>
                <w:sz w:val="22"/>
                <w:szCs w:val="22"/>
              </w:rPr>
            </w:pPr>
            <w:r w:rsidRPr="00A1611C">
              <w:rPr>
                <w:b/>
                <w:sz w:val="22"/>
                <w:szCs w:val="22"/>
              </w:rPr>
              <w:t>Permits and Approvals:</w:t>
            </w:r>
          </w:p>
        </w:tc>
        <w:tc>
          <w:tcPr>
            <w:tcW w:w="6840" w:type="dxa"/>
          </w:tcPr>
          <w:p w14:paraId="700F232C" w14:textId="25698D37" w:rsidR="000478D2" w:rsidRPr="00A1611C" w:rsidRDefault="00EE5287" w:rsidP="00A1611C">
            <w:pPr>
              <w:pStyle w:val="Heading2"/>
              <w:numPr>
                <w:ilvl w:val="0"/>
                <w:numId w:val="0"/>
              </w:numPr>
              <w:tabs>
                <w:tab w:val="left" w:pos="1440"/>
              </w:tabs>
              <w:autoSpaceDE w:val="0"/>
              <w:autoSpaceDN w:val="0"/>
              <w:spacing w:before="60" w:after="60"/>
              <w:rPr>
                <w:sz w:val="22"/>
                <w:szCs w:val="22"/>
              </w:rPr>
            </w:pPr>
            <w:r w:rsidRPr="00A1611C">
              <w:rPr>
                <w:sz w:val="22"/>
                <w:szCs w:val="22"/>
              </w:rPr>
              <w:t>The Facility shall be constructed in compliance with all local permitting requirements and Seller shall obtain any and all required permits and approvals, including without limitation, environmental clearance under CEQA or other environmental law, from the local jurisdiction where the Facility is or will be constructed. Buyer is simply purchasing power and does not intend to be the lead agency for the Facility</w:t>
            </w:r>
            <w:r w:rsidR="000478D2" w:rsidRPr="00A1611C">
              <w:rPr>
                <w:sz w:val="22"/>
                <w:szCs w:val="22"/>
              </w:rPr>
              <w:t>.</w:t>
            </w:r>
          </w:p>
        </w:tc>
        <w:tc>
          <w:tcPr>
            <w:tcW w:w="1440" w:type="dxa"/>
          </w:tcPr>
          <w:p w14:paraId="17F2DF53" w14:textId="77777777" w:rsidR="000478D2" w:rsidRPr="00A1611C" w:rsidRDefault="00000000" w:rsidP="00A1611C">
            <w:pPr>
              <w:rPr>
                <w:sz w:val="22"/>
                <w:szCs w:val="22"/>
              </w:rPr>
            </w:pPr>
            <w:sdt>
              <w:sdtPr>
                <w:rPr>
                  <w:sz w:val="22"/>
                  <w:szCs w:val="22"/>
                </w:rPr>
                <w:id w:val="-1612892649"/>
                <w14:checkbox>
                  <w14:checked w14:val="1"/>
                  <w14:checkedState w14:val="2612" w14:font="MS Gothic"/>
                  <w14:uncheckedState w14:val="2610" w14:font="MS Gothic"/>
                </w14:checkbox>
              </w:sdtPr>
              <w:sdtContent>
                <w:r w:rsidR="000478D2" w:rsidRPr="00A1611C">
                  <w:rPr>
                    <w:rFonts w:ascii="Segoe UI Symbol" w:eastAsia="MS Gothic" w:hAnsi="Segoe UI Symbol" w:cs="Segoe UI Symbol"/>
                    <w:sz w:val="22"/>
                    <w:szCs w:val="22"/>
                  </w:rPr>
                  <w:t>☒</w:t>
                </w:r>
              </w:sdtContent>
            </w:sdt>
            <w:r w:rsidR="000478D2" w:rsidRPr="00A1611C">
              <w:rPr>
                <w:sz w:val="22"/>
                <w:szCs w:val="22"/>
              </w:rPr>
              <w:t xml:space="preserve"> Agree</w:t>
            </w:r>
          </w:p>
          <w:p w14:paraId="5B6E2281" w14:textId="77777777" w:rsidR="000478D2" w:rsidRPr="00A1611C" w:rsidRDefault="00000000" w:rsidP="00A1611C">
            <w:pPr>
              <w:rPr>
                <w:sz w:val="22"/>
                <w:szCs w:val="22"/>
              </w:rPr>
            </w:pPr>
            <w:sdt>
              <w:sdtPr>
                <w:rPr>
                  <w:sz w:val="22"/>
                  <w:szCs w:val="22"/>
                </w:rPr>
                <w:id w:val="1905946532"/>
                <w14:checkbox>
                  <w14:checked w14:val="0"/>
                  <w14:checkedState w14:val="2612" w14:font="MS Gothic"/>
                  <w14:uncheckedState w14:val="2610" w14:font="MS Gothic"/>
                </w14:checkbox>
              </w:sdtPr>
              <w:sdtContent>
                <w:r w:rsidR="000478D2" w:rsidRPr="00A1611C">
                  <w:rPr>
                    <w:rFonts w:ascii="Segoe UI Symbol" w:eastAsia="MS Gothic" w:hAnsi="Segoe UI Symbol" w:cs="Segoe UI Symbol"/>
                    <w:sz w:val="22"/>
                    <w:szCs w:val="22"/>
                  </w:rPr>
                  <w:t>☐</w:t>
                </w:r>
              </w:sdtContent>
            </w:sdt>
            <w:r w:rsidR="000478D2" w:rsidRPr="00A1611C">
              <w:rPr>
                <w:sz w:val="22"/>
                <w:szCs w:val="22"/>
              </w:rPr>
              <w:t xml:space="preserve"> Disagree   </w:t>
            </w:r>
          </w:p>
          <w:p w14:paraId="0FC55316" w14:textId="2B2EA746" w:rsidR="000478D2" w:rsidRPr="00A1611C" w:rsidRDefault="000478D2" w:rsidP="00A1611C">
            <w:pPr>
              <w:rPr>
                <w:sz w:val="22"/>
                <w:szCs w:val="22"/>
              </w:rPr>
            </w:pPr>
            <w:r w:rsidRPr="00A1611C">
              <w:rPr>
                <w:sz w:val="22"/>
                <w:szCs w:val="22"/>
              </w:rPr>
              <w:t>Comments:</w:t>
            </w:r>
          </w:p>
        </w:tc>
      </w:tr>
      <w:tr w:rsidR="000478D2" w:rsidRPr="00A1611C" w14:paraId="36EE1A38" w14:textId="24CEA4C0" w:rsidTr="00A01052">
        <w:tc>
          <w:tcPr>
            <w:tcW w:w="1795" w:type="dxa"/>
          </w:tcPr>
          <w:p w14:paraId="02F392D7" w14:textId="7B84EFD3" w:rsidR="000478D2" w:rsidRPr="00A1611C" w:rsidRDefault="000478D2" w:rsidP="00A1611C">
            <w:pPr>
              <w:spacing w:before="60" w:after="60"/>
              <w:rPr>
                <w:b/>
                <w:sz w:val="22"/>
                <w:szCs w:val="22"/>
              </w:rPr>
            </w:pPr>
            <w:r w:rsidRPr="00A1611C">
              <w:rPr>
                <w:b/>
                <w:sz w:val="22"/>
                <w:szCs w:val="22"/>
              </w:rPr>
              <w:t>Other Seller Commitments:</w:t>
            </w:r>
          </w:p>
        </w:tc>
        <w:tc>
          <w:tcPr>
            <w:tcW w:w="6840" w:type="dxa"/>
          </w:tcPr>
          <w:p w14:paraId="16A6ED86" w14:textId="007509EE" w:rsidR="000478D2" w:rsidRPr="00A1611C" w:rsidRDefault="000478D2" w:rsidP="00A1611C">
            <w:pPr>
              <w:pStyle w:val="CommentText"/>
              <w:spacing w:before="60" w:after="60"/>
              <w:rPr>
                <w:sz w:val="22"/>
                <w:szCs w:val="22"/>
              </w:rPr>
            </w:pPr>
            <w:r w:rsidRPr="00A1611C">
              <w:rPr>
                <w:sz w:val="22"/>
                <w:szCs w:val="22"/>
              </w:rPr>
              <w:t xml:space="preserve">Seller to check as applicable: </w:t>
            </w:r>
          </w:p>
          <w:p w14:paraId="61CAFBFE" w14:textId="5BAC6701" w:rsidR="000478D2" w:rsidRPr="00A1611C" w:rsidRDefault="00000000" w:rsidP="00A1611C">
            <w:pPr>
              <w:spacing w:before="60" w:after="60"/>
              <w:ind w:left="428" w:hanging="428"/>
              <w:jc w:val="both"/>
              <w:rPr>
                <w:sz w:val="22"/>
                <w:szCs w:val="22"/>
              </w:rPr>
            </w:pPr>
            <w:sdt>
              <w:sdtPr>
                <w:rPr>
                  <w:sz w:val="22"/>
                  <w:szCs w:val="22"/>
                </w:rPr>
                <w:id w:val="369579394"/>
                <w14:checkbox>
                  <w14:checked w14:val="0"/>
                  <w14:checkedState w14:val="2612" w14:font="MS Gothic"/>
                  <w14:uncheckedState w14:val="2610" w14:font="MS Gothic"/>
                </w14:checkbox>
              </w:sdtPr>
              <w:sdtContent>
                <w:r w:rsidR="000478D2" w:rsidRPr="00A1611C">
                  <w:rPr>
                    <w:rFonts w:ascii="Segoe UI Symbol" w:eastAsia="MS Gothic" w:hAnsi="Segoe UI Symbol" w:cs="Segoe UI Symbol"/>
                    <w:sz w:val="22"/>
                    <w:szCs w:val="22"/>
                  </w:rPr>
                  <w:t>☐</w:t>
                </w:r>
              </w:sdtContent>
            </w:sdt>
            <w:r w:rsidR="000478D2" w:rsidRPr="00A1611C">
              <w:rPr>
                <w:sz w:val="22"/>
                <w:szCs w:val="22"/>
              </w:rPr>
              <w:t xml:space="preserve">    Inclusion of contractors or subcontractors that are Veteran owned or from a DAC Zone</w:t>
            </w:r>
          </w:p>
          <w:p w14:paraId="43321D4F" w14:textId="3655CB3E" w:rsidR="000478D2" w:rsidRPr="00A1611C" w:rsidRDefault="00000000" w:rsidP="00A1611C">
            <w:pPr>
              <w:spacing w:before="60" w:after="60"/>
              <w:ind w:left="428" w:hanging="428"/>
              <w:jc w:val="both"/>
              <w:rPr>
                <w:sz w:val="22"/>
                <w:szCs w:val="22"/>
              </w:rPr>
            </w:pPr>
            <w:sdt>
              <w:sdtPr>
                <w:rPr>
                  <w:sz w:val="22"/>
                  <w:szCs w:val="22"/>
                </w:rPr>
                <w:id w:val="-1034265850"/>
                <w14:checkbox>
                  <w14:checked w14:val="0"/>
                  <w14:checkedState w14:val="2612" w14:font="MS Gothic"/>
                  <w14:uncheckedState w14:val="2610" w14:font="MS Gothic"/>
                </w14:checkbox>
              </w:sdtPr>
              <w:sdtContent>
                <w:r w:rsidR="000478D2" w:rsidRPr="00A1611C">
                  <w:rPr>
                    <w:rFonts w:ascii="Segoe UI Symbol" w:eastAsia="MS Gothic" w:hAnsi="Segoe UI Symbol" w:cs="Segoe UI Symbol"/>
                    <w:sz w:val="22"/>
                    <w:szCs w:val="22"/>
                  </w:rPr>
                  <w:t>☐</w:t>
                </w:r>
              </w:sdtContent>
            </w:sdt>
            <w:r w:rsidR="000478D2" w:rsidRPr="00A1611C">
              <w:rPr>
                <w:sz w:val="22"/>
                <w:szCs w:val="22"/>
              </w:rPr>
              <w:t xml:space="preserve">    At least fifty percent (50%) of labor sourced within a 50-mile radius</w:t>
            </w:r>
          </w:p>
          <w:p w14:paraId="749B37F6" w14:textId="2677F092" w:rsidR="000478D2" w:rsidRPr="00A1611C" w:rsidRDefault="00000000" w:rsidP="00A1611C">
            <w:pPr>
              <w:spacing w:before="60" w:after="60"/>
              <w:ind w:left="428" w:hanging="428"/>
              <w:jc w:val="both"/>
              <w:rPr>
                <w:sz w:val="22"/>
                <w:szCs w:val="22"/>
              </w:rPr>
            </w:pPr>
            <w:sdt>
              <w:sdtPr>
                <w:rPr>
                  <w:sz w:val="22"/>
                  <w:szCs w:val="22"/>
                </w:rPr>
                <w:id w:val="-108137816"/>
                <w14:checkbox>
                  <w14:checked w14:val="0"/>
                  <w14:checkedState w14:val="2612" w14:font="MS Gothic"/>
                  <w14:uncheckedState w14:val="2610" w14:font="MS Gothic"/>
                </w14:checkbox>
              </w:sdtPr>
              <w:sdtContent>
                <w:r w:rsidR="000478D2" w:rsidRPr="00A1611C">
                  <w:rPr>
                    <w:rFonts w:ascii="Segoe UI Symbol" w:eastAsia="MS Gothic" w:hAnsi="Segoe UI Symbol" w:cs="Segoe UI Symbol"/>
                    <w:sz w:val="22"/>
                    <w:szCs w:val="22"/>
                  </w:rPr>
                  <w:t>☐</w:t>
                </w:r>
              </w:sdtContent>
            </w:sdt>
            <w:r w:rsidR="000478D2" w:rsidRPr="00A1611C">
              <w:rPr>
                <w:sz w:val="22"/>
                <w:szCs w:val="22"/>
              </w:rPr>
              <w:t xml:space="preserve">    At least [XX]% of materials sourced within a 50-mile radius</w:t>
            </w:r>
          </w:p>
          <w:p w14:paraId="01BED786" w14:textId="77777777" w:rsidR="000478D2" w:rsidRPr="00A1611C" w:rsidRDefault="00000000" w:rsidP="00A1611C">
            <w:pPr>
              <w:spacing w:before="60" w:after="60"/>
              <w:ind w:left="250" w:hanging="250"/>
              <w:jc w:val="both"/>
              <w:rPr>
                <w:sz w:val="22"/>
                <w:szCs w:val="22"/>
              </w:rPr>
            </w:pPr>
            <w:sdt>
              <w:sdtPr>
                <w:rPr>
                  <w:sz w:val="22"/>
                  <w:szCs w:val="22"/>
                </w:rPr>
                <w:id w:val="1156036287"/>
                <w14:checkbox>
                  <w14:checked w14:val="0"/>
                  <w14:checkedState w14:val="2612" w14:font="MS Gothic"/>
                  <w14:uncheckedState w14:val="2610" w14:font="MS Gothic"/>
                </w14:checkbox>
              </w:sdtPr>
              <w:sdtContent>
                <w:r w:rsidR="000478D2" w:rsidRPr="00A1611C">
                  <w:rPr>
                    <w:rFonts w:ascii="Segoe UI Symbol" w:eastAsia="MS Gothic" w:hAnsi="Segoe UI Symbol" w:cs="Segoe UI Symbol"/>
                    <w:sz w:val="22"/>
                    <w:szCs w:val="22"/>
                  </w:rPr>
                  <w:t>☐</w:t>
                </w:r>
              </w:sdtContent>
            </w:sdt>
            <w:r w:rsidR="000478D2" w:rsidRPr="00A1611C">
              <w:rPr>
                <w:sz w:val="22"/>
                <w:szCs w:val="22"/>
              </w:rPr>
              <w:t xml:space="preserve">    US made equipment and components </w:t>
            </w:r>
          </w:p>
          <w:p w14:paraId="115EEC99" w14:textId="1D610A0F" w:rsidR="000478D2" w:rsidRPr="00A1611C" w:rsidRDefault="00000000" w:rsidP="00A1611C">
            <w:pPr>
              <w:tabs>
                <w:tab w:val="left" w:pos="428"/>
              </w:tabs>
              <w:spacing w:before="60" w:after="60"/>
              <w:ind w:left="428" w:hanging="428"/>
              <w:rPr>
                <w:sz w:val="22"/>
                <w:szCs w:val="22"/>
              </w:rPr>
            </w:pPr>
            <w:sdt>
              <w:sdtPr>
                <w:rPr>
                  <w:sz w:val="22"/>
                  <w:szCs w:val="22"/>
                </w:rPr>
                <w:id w:val="-37200940"/>
                <w14:checkbox>
                  <w14:checked w14:val="0"/>
                  <w14:checkedState w14:val="2612" w14:font="MS Gothic"/>
                  <w14:uncheckedState w14:val="2610" w14:font="MS Gothic"/>
                </w14:checkbox>
              </w:sdtPr>
              <w:sdtContent>
                <w:r w:rsidR="000478D2" w:rsidRPr="00A1611C">
                  <w:rPr>
                    <w:rFonts w:ascii="Segoe UI Symbol" w:eastAsia="MS Gothic" w:hAnsi="Segoe UI Symbol" w:cs="Segoe UI Symbol"/>
                    <w:sz w:val="22"/>
                    <w:szCs w:val="22"/>
                  </w:rPr>
                  <w:t>☐</w:t>
                </w:r>
              </w:sdtContent>
            </w:sdt>
            <w:r w:rsidR="000478D2" w:rsidRPr="00A1611C">
              <w:rPr>
                <w:sz w:val="22"/>
                <w:szCs w:val="22"/>
              </w:rPr>
              <w:t xml:space="preserve">    Pledge of community benefits (apprenticeships, scholarships, food programs, school programs, open space preservation, parks, etc.) in the form of [</w:t>
            </w:r>
            <w:r w:rsidR="000478D2" w:rsidRPr="00A1611C">
              <w:rPr>
                <w:i/>
                <w:iCs/>
                <w:sz w:val="22"/>
                <w:szCs w:val="22"/>
              </w:rPr>
              <w:t>describe community benefits</w:t>
            </w:r>
            <w:r w:rsidR="000478D2" w:rsidRPr="00A1611C">
              <w:rPr>
                <w:sz w:val="22"/>
                <w:szCs w:val="22"/>
              </w:rPr>
              <w:t>].</w:t>
            </w:r>
          </w:p>
          <w:p w14:paraId="0F2491A3" w14:textId="2ECBB5F8" w:rsidR="000478D2" w:rsidRPr="00A1611C" w:rsidRDefault="00000000" w:rsidP="00A1611C">
            <w:pPr>
              <w:tabs>
                <w:tab w:val="left" w:pos="428"/>
              </w:tabs>
              <w:spacing w:before="60" w:after="60"/>
              <w:ind w:left="428" w:hanging="428"/>
              <w:rPr>
                <w:sz w:val="22"/>
                <w:szCs w:val="22"/>
              </w:rPr>
            </w:pPr>
            <w:sdt>
              <w:sdtPr>
                <w:rPr>
                  <w:sz w:val="22"/>
                  <w:szCs w:val="22"/>
                </w:rPr>
                <w:id w:val="1878664221"/>
                <w14:checkbox>
                  <w14:checked w14:val="0"/>
                  <w14:checkedState w14:val="2612" w14:font="MS Gothic"/>
                  <w14:uncheckedState w14:val="2610" w14:font="MS Gothic"/>
                </w14:checkbox>
              </w:sdtPr>
              <w:sdtContent>
                <w:r w:rsidR="000478D2" w:rsidRPr="00A1611C">
                  <w:rPr>
                    <w:rFonts w:ascii="Segoe UI Symbol" w:eastAsia="MS Gothic" w:hAnsi="Segoe UI Symbol" w:cs="Segoe UI Symbol"/>
                    <w:sz w:val="22"/>
                    <w:szCs w:val="22"/>
                  </w:rPr>
                  <w:t>☐</w:t>
                </w:r>
              </w:sdtContent>
            </w:sdt>
            <w:r w:rsidR="000478D2" w:rsidRPr="00A1611C">
              <w:rPr>
                <w:sz w:val="22"/>
                <w:szCs w:val="22"/>
              </w:rPr>
              <w:t xml:space="preserve">    If Seller unable to provide the pollinator-friendly habitat, make donation to habitat improvement elsewhere in the form of [</w:t>
            </w:r>
            <w:r w:rsidR="000478D2" w:rsidRPr="00A1611C">
              <w:rPr>
                <w:i/>
                <w:iCs/>
                <w:sz w:val="22"/>
                <w:szCs w:val="22"/>
              </w:rPr>
              <w:t>describe habitat improvement</w:t>
            </w:r>
            <w:r w:rsidR="000478D2" w:rsidRPr="00A1611C">
              <w:rPr>
                <w:sz w:val="22"/>
                <w:szCs w:val="22"/>
              </w:rPr>
              <w:t>].</w:t>
            </w:r>
          </w:p>
        </w:tc>
        <w:tc>
          <w:tcPr>
            <w:tcW w:w="1440" w:type="dxa"/>
          </w:tcPr>
          <w:p w14:paraId="2326A0B2" w14:textId="670BF447" w:rsidR="000478D2" w:rsidRPr="00A1611C" w:rsidRDefault="00000000" w:rsidP="00A1611C">
            <w:pPr>
              <w:rPr>
                <w:sz w:val="22"/>
                <w:szCs w:val="22"/>
              </w:rPr>
            </w:pPr>
            <w:sdt>
              <w:sdtPr>
                <w:rPr>
                  <w:sz w:val="22"/>
                  <w:szCs w:val="22"/>
                </w:rPr>
                <w:id w:val="47586937"/>
                <w14:checkbox>
                  <w14:checked w14:val="1"/>
                  <w14:checkedState w14:val="2612" w14:font="MS Gothic"/>
                  <w14:uncheckedState w14:val="2610" w14:font="MS Gothic"/>
                </w14:checkbox>
              </w:sdtPr>
              <w:sdtContent>
                <w:r w:rsidR="00A17015">
                  <w:rPr>
                    <w:rFonts w:ascii="MS Gothic" w:eastAsia="MS Gothic" w:hAnsi="MS Gothic" w:hint="eastAsia"/>
                    <w:sz w:val="22"/>
                    <w:szCs w:val="22"/>
                  </w:rPr>
                  <w:t>☒</w:t>
                </w:r>
              </w:sdtContent>
            </w:sdt>
            <w:r w:rsidR="000478D2" w:rsidRPr="00A1611C">
              <w:rPr>
                <w:sz w:val="22"/>
                <w:szCs w:val="22"/>
              </w:rPr>
              <w:t xml:space="preserve"> Agree</w:t>
            </w:r>
          </w:p>
          <w:p w14:paraId="1BEF9F3D" w14:textId="77777777" w:rsidR="000478D2" w:rsidRPr="00A1611C" w:rsidRDefault="00000000" w:rsidP="00A1611C">
            <w:pPr>
              <w:rPr>
                <w:sz w:val="22"/>
                <w:szCs w:val="22"/>
              </w:rPr>
            </w:pPr>
            <w:sdt>
              <w:sdtPr>
                <w:rPr>
                  <w:sz w:val="22"/>
                  <w:szCs w:val="22"/>
                </w:rPr>
                <w:id w:val="1669511782"/>
                <w14:checkbox>
                  <w14:checked w14:val="0"/>
                  <w14:checkedState w14:val="2612" w14:font="MS Gothic"/>
                  <w14:uncheckedState w14:val="2610" w14:font="MS Gothic"/>
                </w14:checkbox>
              </w:sdtPr>
              <w:sdtContent>
                <w:r w:rsidR="000478D2" w:rsidRPr="00A1611C">
                  <w:rPr>
                    <w:rFonts w:ascii="Segoe UI Symbol" w:eastAsia="MS Gothic" w:hAnsi="Segoe UI Symbol" w:cs="Segoe UI Symbol"/>
                    <w:sz w:val="22"/>
                    <w:szCs w:val="22"/>
                  </w:rPr>
                  <w:t>☐</w:t>
                </w:r>
              </w:sdtContent>
            </w:sdt>
            <w:r w:rsidR="000478D2" w:rsidRPr="00A1611C">
              <w:rPr>
                <w:sz w:val="22"/>
                <w:szCs w:val="22"/>
              </w:rPr>
              <w:t xml:space="preserve"> Disagree   </w:t>
            </w:r>
          </w:p>
          <w:p w14:paraId="2693238E" w14:textId="019F7FED" w:rsidR="000478D2" w:rsidRPr="00A1611C" w:rsidRDefault="000478D2" w:rsidP="00A1611C">
            <w:pPr>
              <w:pStyle w:val="BodyText"/>
              <w:spacing w:after="0"/>
              <w:rPr>
                <w:sz w:val="22"/>
                <w:szCs w:val="22"/>
              </w:rPr>
            </w:pPr>
            <w:r w:rsidRPr="00A1611C">
              <w:rPr>
                <w:sz w:val="22"/>
                <w:szCs w:val="22"/>
              </w:rPr>
              <w:t>Comments:</w:t>
            </w:r>
          </w:p>
        </w:tc>
      </w:tr>
      <w:tr w:rsidR="000478D2" w:rsidRPr="00A1611C" w14:paraId="2C20E8F5" w14:textId="77777777" w:rsidTr="00A01052">
        <w:tc>
          <w:tcPr>
            <w:tcW w:w="1795" w:type="dxa"/>
          </w:tcPr>
          <w:p w14:paraId="6B555328" w14:textId="35B25036" w:rsidR="000478D2" w:rsidRPr="00A1611C" w:rsidRDefault="000478D2" w:rsidP="00A1611C">
            <w:pPr>
              <w:spacing w:before="60" w:after="60"/>
              <w:rPr>
                <w:b/>
                <w:color w:val="000000" w:themeColor="text1"/>
                <w:sz w:val="22"/>
                <w:szCs w:val="22"/>
              </w:rPr>
            </w:pPr>
            <w:r w:rsidRPr="00A1611C">
              <w:rPr>
                <w:b/>
                <w:color w:val="000000" w:themeColor="text1"/>
                <w:sz w:val="22"/>
                <w:szCs w:val="22"/>
              </w:rPr>
              <w:t>Tax Credits:</w:t>
            </w:r>
          </w:p>
        </w:tc>
        <w:tc>
          <w:tcPr>
            <w:tcW w:w="6840" w:type="dxa"/>
          </w:tcPr>
          <w:p w14:paraId="43641F11" w14:textId="33F3A842" w:rsidR="000478D2" w:rsidRPr="00A1611C" w:rsidRDefault="000478D2" w:rsidP="00A1611C">
            <w:pPr>
              <w:pStyle w:val="00PlainText"/>
              <w:spacing w:before="60" w:after="60"/>
              <w:ind w:right="90"/>
              <w:rPr>
                <w:color w:val="000000" w:themeColor="text1"/>
                <w:szCs w:val="22"/>
              </w:rPr>
            </w:pPr>
            <w:r w:rsidRPr="00A1611C">
              <w:rPr>
                <w:szCs w:val="22"/>
              </w:rPr>
              <w:t>The Parties agree that neither the Renewable Rate nor the Storage Rate are subject to adjustment or amendment if Seller fails to receive any tax credits, or if any tax credits expire, are repealed or otherwise cease to apply to Seller or the Facility in whole or in part, or Seller or its investors are unable to benefit from any tax credits.  Seller does not intend as of the Effective Date of the PPA to utilize the Production Tax Credit and no payment will be owed to Seller for PTC amounts associated with curtailments in the event Seller later elects to utilize the PTC.</w:t>
            </w:r>
          </w:p>
        </w:tc>
        <w:tc>
          <w:tcPr>
            <w:tcW w:w="1440" w:type="dxa"/>
          </w:tcPr>
          <w:p w14:paraId="7902500C" w14:textId="4B01C1D5" w:rsidR="000478D2" w:rsidRPr="00A1611C" w:rsidRDefault="00000000" w:rsidP="00A1611C">
            <w:pPr>
              <w:rPr>
                <w:sz w:val="22"/>
                <w:szCs w:val="22"/>
              </w:rPr>
            </w:pPr>
            <w:sdt>
              <w:sdtPr>
                <w:rPr>
                  <w:sz w:val="22"/>
                  <w:szCs w:val="22"/>
                </w:rPr>
                <w:id w:val="-1262598855"/>
                <w14:checkbox>
                  <w14:checked w14:val="1"/>
                  <w14:checkedState w14:val="2612" w14:font="MS Gothic"/>
                  <w14:uncheckedState w14:val="2610" w14:font="MS Gothic"/>
                </w14:checkbox>
              </w:sdtPr>
              <w:sdtContent>
                <w:r w:rsidR="000478D2" w:rsidRPr="00A1611C">
                  <w:rPr>
                    <w:rFonts w:ascii="Segoe UI Symbol" w:eastAsia="MS Gothic" w:hAnsi="Segoe UI Symbol" w:cs="Segoe UI Symbol"/>
                    <w:sz w:val="22"/>
                    <w:szCs w:val="22"/>
                  </w:rPr>
                  <w:t>☒</w:t>
                </w:r>
              </w:sdtContent>
            </w:sdt>
            <w:r w:rsidR="000478D2" w:rsidRPr="00A1611C">
              <w:rPr>
                <w:sz w:val="22"/>
                <w:szCs w:val="22"/>
              </w:rPr>
              <w:t xml:space="preserve"> Agree</w:t>
            </w:r>
          </w:p>
          <w:p w14:paraId="68C5E4F4" w14:textId="77777777" w:rsidR="000478D2" w:rsidRPr="00A1611C" w:rsidRDefault="00000000" w:rsidP="00A1611C">
            <w:pPr>
              <w:rPr>
                <w:sz w:val="22"/>
                <w:szCs w:val="22"/>
              </w:rPr>
            </w:pPr>
            <w:sdt>
              <w:sdtPr>
                <w:rPr>
                  <w:sz w:val="22"/>
                  <w:szCs w:val="22"/>
                </w:rPr>
                <w:id w:val="-350034706"/>
                <w14:checkbox>
                  <w14:checked w14:val="0"/>
                  <w14:checkedState w14:val="2612" w14:font="MS Gothic"/>
                  <w14:uncheckedState w14:val="2610" w14:font="MS Gothic"/>
                </w14:checkbox>
              </w:sdtPr>
              <w:sdtContent>
                <w:r w:rsidR="000478D2" w:rsidRPr="00A1611C">
                  <w:rPr>
                    <w:rFonts w:ascii="Segoe UI Symbol" w:eastAsia="MS Gothic" w:hAnsi="Segoe UI Symbol" w:cs="Segoe UI Symbol"/>
                    <w:sz w:val="22"/>
                    <w:szCs w:val="22"/>
                  </w:rPr>
                  <w:t>☐</w:t>
                </w:r>
              </w:sdtContent>
            </w:sdt>
            <w:r w:rsidR="000478D2" w:rsidRPr="00A1611C">
              <w:rPr>
                <w:sz w:val="22"/>
                <w:szCs w:val="22"/>
              </w:rPr>
              <w:t xml:space="preserve"> Disagree   </w:t>
            </w:r>
          </w:p>
          <w:p w14:paraId="73089AA0" w14:textId="0AED4394" w:rsidR="000478D2" w:rsidRPr="00A1611C" w:rsidRDefault="000478D2" w:rsidP="00A1611C">
            <w:pPr>
              <w:rPr>
                <w:sz w:val="22"/>
                <w:szCs w:val="22"/>
              </w:rPr>
            </w:pPr>
            <w:r w:rsidRPr="00A1611C">
              <w:rPr>
                <w:sz w:val="22"/>
                <w:szCs w:val="22"/>
              </w:rPr>
              <w:t>Comments:</w:t>
            </w:r>
          </w:p>
        </w:tc>
      </w:tr>
      <w:tr w:rsidR="000478D2" w:rsidRPr="00A1611C" w14:paraId="2D27865E" w14:textId="77777777" w:rsidTr="00A01052">
        <w:tc>
          <w:tcPr>
            <w:tcW w:w="1795" w:type="dxa"/>
          </w:tcPr>
          <w:p w14:paraId="77C391CC" w14:textId="65EFD499" w:rsidR="000478D2" w:rsidRPr="00A1611C" w:rsidRDefault="000478D2" w:rsidP="00A1611C">
            <w:pPr>
              <w:spacing w:before="60" w:after="60"/>
              <w:rPr>
                <w:b/>
                <w:color w:val="000000" w:themeColor="text1"/>
                <w:sz w:val="22"/>
                <w:szCs w:val="22"/>
              </w:rPr>
            </w:pPr>
            <w:r w:rsidRPr="00A1611C">
              <w:rPr>
                <w:b/>
                <w:color w:val="000000" w:themeColor="text1"/>
                <w:sz w:val="22"/>
                <w:szCs w:val="22"/>
              </w:rPr>
              <w:t>Site Control:</w:t>
            </w:r>
            <w:r w:rsidRPr="00A1611C">
              <w:rPr>
                <w:sz w:val="22"/>
                <w:szCs w:val="22"/>
              </w:rPr>
              <w:t xml:space="preserve"> </w:t>
            </w:r>
          </w:p>
        </w:tc>
        <w:tc>
          <w:tcPr>
            <w:tcW w:w="6840" w:type="dxa"/>
          </w:tcPr>
          <w:p w14:paraId="24BD3739" w14:textId="3CBBE1E6" w:rsidR="000478D2" w:rsidRPr="00A1611C" w:rsidRDefault="000478D2" w:rsidP="00A1611C">
            <w:pPr>
              <w:pStyle w:val="00PlainText"/>
              <w:spacing w:before="60" w:after="60"/>
              <w:ind w:right="90"/>
              <w:rPr>
                <w:szCs w:val="22"/>
              </w:rPr>
            </w:pPr>
            <w:r w:rsidRPr="00A1611C">
              <w:rPr>
                <w:szCs w:val="22"/>
              </w:rPr>
              <w:t>Seller shall maintain site control of the Facility throughout the Delivery Term.</w:t>
            </w:r>
          </w:p>
        </w:tc>
        <w:tc>
          <w:tcPr>
            <w:tcW w:w="1440" w:type="dxa"/>
          </w:tcPr>
          <w:p w14:paraId="0ED6191D" w14:textId="77777777" w:rsidR="000478D2" w:rsidRPr="00A1611C" w:rsidRDefault="00000000" w:rsidP="00A1611C">
            <w:pPr>
              <w:rPr>
                <w:sz w:val="22"/>
                <w:szCs w:val="22"/>
              </w:rPr>
            </w:pPr>
            <w:sdt>
              <w:sdtPr>
                <w:rPr>
                  <w:sz w:val="22"/>
                  <w:szCs w:val="22"/>
                </w:rPr>
                <w:id w:val="-1270997199"/>
                <w14:checkbox>
                  <w14:checked w14:val="1"/>
                  <w14:checkedState w14:val="2612" w14:font="MS Gothic"/>
                  <w14:uncheckedState w14:val="2610" w14:font="MS Gothic"/>
                </w14:checkbox>
              </w:sdtPr>
              <w:sdtContent>
                <w:r w:rsidR="000478D2" w:rsidRPr="00A1611C">
                  <w:rPr>
                    <w:rFonts w:ascii="Segoe UI Symbol" w:eastAsia="MS Gothic" w:hAnsi="Segoe UI Symbol" w:cs="Segoe UI Symbol"/>
                    <w:sz w:val="22"/>
                    <w:szCs w:val="22"/>
                  </w:rPr>
                  <w:t>☒</w:t>
                </w:r>
              </w:sdtContent>
            </w:sdt>
            <w:r w:rsidR="000478D2" w:rsidRPr="00A1611C">
              <w:rPr>
                <w:sz w:val="22"/>
                <w:szCs w:val="22"/>
              </w:rPr>
              <w:t xml:space="preserve"> Agree</w:t>
            </w:r>
          </w:p>
          <w:p w14:paraId="468E17DF" w14:textId="77777777" w:rsidR="000478D2" w:rsidRPr="00A1611C" w:rsidRDefault="00000000" w:rsidP="00A1611C">
            <w:pPr>
              <w:rPr>
                <w:sz w:val="22"/>
                <w:szCs w:val="22"/>
              </w:rPr>
            </w:pPr>
            <w:sdt>
              <w:sdtPr>
                <w:rPr>
                  <w:sz w:val="22"/>
                  <w:szCs w:val="22"/>
                </w:rPr>
                <w:id w:val="-472144388"/>
                <w14:checkbox>
                  <w14:checked w14:val="0"/>
                  <w14:checkedState w14:val="2612" w14:font="MS Gothic"/>
                  <w14:uncheckedState w14:val="2610" w14:font="MS Gothic"/>
                </w14:checkbox>
              </w:sdtPr>
              <w:sdtContent>
                <w:r w:rsidR="000478D2" w:rsidRPr="00A1611C">
                  <w:rPr>
                    <w:rFonts w:ascii="Segoe UI Symbol" w:eastAsia="MS Gothic" w:hAnsi="Segoe UI Symbol" w:cs="Segoe UI Symbol"/>
                    <w:sz w:val="22"/>
                    <w:szCs w:val="22"/>
                  </w:rPr>
                  <w:t>☐</w:t>
                </w:r>
              </w:sdtContent>
            </w:sdt>
            <w:r w:rsidR="000478D2" w:rsidRPr="00A1611C">
              <w:rPr>
                <w:sz w:val="22"/>
                <w:szCs w:val="22"/>
              </w:rPr>
              <w:t xml:space="preserve"> Disagree   </w:t>
            </w:r>
          </w:p>
          <w:p w14:paraId="09FC3FC8" w14:textId="5436918A" w:rsidR="000478D2" w:rsidRPr="00A1611C" w:rsidRDefault="000478D2" w:rsidP="00A1611C">
            <w:pPr>
              <w:rPr>
                <w:sz w:val="22"/>
                <w:szCs w:val="22"/>
              </w:rPr>
            </w:pPr>
            <w:r w:rsidRPr="00A1611C">
              <w:rPr>
                <w:sz w:val="22"/>
                <w:szCs w:val="22"/>
              </w:rPr>
              <w:t>Comments:</w:t>
            </w:r>
          </w:p>
        </w:tc>
      </w:tr>
      <w:tr w:rsidR="000478D2" w:rsidRPr="00A1611C" w14:paraId="0D242E40" w14:textId="7DF217DB" w:rsidTr="00A01052">
        <w:tc>
          <w:tcPr>
            <w:tcW w:w="1795" w:type="dxa"/>
          </w:tcPr>
          <w:p w14:paraId="1F93DAA6" w14:textId="0B0608C8" w:rsidR="000478D2" w:rsidRPr="00A1611C" w:rsidRDefault="000478D2" w:rsidP="00A1611C">
            <w:pPr>
              <w:spacing w:before="60" w:after="60"/>
              <w:rPr>
                <w:b/>
                <w:sz w:val="22"/>
                <w:szCs w:val="22"/>
              </w:rPr>
            </w:pPr>
            <w:r w:rsidRPr="00A1611C">
              <w:rPr>
                <w:b/>
                <w:sz w:val="22"/>
                <w:szCs w:val="22"/>
              </w:rPr>
              <w:t>Assignment:</w:t>
            </w:r>
          </w:p>
          <w:p w14:paraId="0637D033" w14:textId="77777777" w:rsidR="000478D2" w:rsidRPr="00A1611C" w:rsidRDefault="000478D2" w:rsidP="00A1611C">
            <w:pPr>
              <w:spacing w:before="60" w:after="60"/>
              <w:rPr>
                <w:b/>
                <w:sz w:val="22"/>
                <w:szCs w:val="22"/>
              </w:rPr>
            </w:pPr>
          </w:p>
        </w:tc>
        <w:tc>
          <w:tcPr>
            <w:tcW w:w="6840" w:type="dxa"/>
          </w:tcPr>
          <w:p w14:paraId="3D16FDB5" w14:textId="25DEE7A8" w:rsidR="000478D2" w:rsidRPr="00A1611C" w:rsidRDefault="000478D2" w:rsidP="00A1611C">
            <w:pPr>
              <w:spacing w:before="60" w:after="60"/>
              <w:jc w:val="both"/>
              <w:rPr>
                <w:sz w:val="22"/>
                <w:szCs w:val="22"/>
              </w:rPr>
            </w:pPr>
            <w:r w:rsidRPr="00A1611C">
              <w:rPr>
                <w:sz w:val="22"/>
                <w:szCs w:val="22"/>
              </w:rPr>
              <w:t xml:space="preserve">Neither party may assign the PPA without prior written consent of the other party, which shall not be unreasonably withheld; </w:t>
            </w:r>
            <w:r w:rsidRPr="00A1611C">
              <w:rPr>
                <w:rFonts w:eastAsia="Times New Roman"/>
                <w:color w:val="000000" w:themeColor="text1"/>
                <w:sz w:val="22"/>
                <w:szCs w:val="22"/>
              </w:rPr>
              <w:t>provided, that Seller has the right to assign the PPA as collateral for any financing or refinancing of the Facility without the consent of Buyer</w:t>
            </w:r>
            <w:r w:rsidRPr="00A1611C">
              <w:rPr>
                <w:sz w:val="22"/>
                <w:szCs w:val="22"/>
              </w:rPr>
              <w:t xml:space="preserve">. </w:t>
            </w:r>
          </w:p>
          <w:p w14:paraId="360FE4B1" w14:textId="6AD048A4" w:rsidR="000478D2" w:rsidRPr="00A1611C" w:rsidRDefault="000478D2" w:rsidP="00A1611C">
            <w:pPr>
              <w:spacing w:before="60" w:after="60"/>
              <w:jc w:val="both"/>
              <w:rPr>
                <w:sz w:val="22"/>
                <w:szCs w:val="22"/>
              </w:rPr>
            </w:pPr>
            <w:r w:rsidRPr="00A1611C">
              <w:rPr>
                <w:sz w:val="22"/>
                <w:szCs w:val="22"/>
              </w:rPr>
              <w:t>Any direct or indirect change of control of Seller (whether voluntary or by operation of law) will be deemed an assignment and will require the prior written consent of Buyer, which shall not be unreasonably withheld.</w:t>
            </w:r>
            <w:r w:rsidRPr="00A1611C" w:rsidDel="006A3E3C">
              <w:rPr>
                <w:sz w:val="22"/>
                <w:szCs w:val="22"/>
              </w:rPr>
              <w:t xml:space="preserve"> </w:t>
            </w:r>
          </w:p>
          <w:p w14:paraId="08E976D8" w14:textId="77777777" w:rsidR="000478D2" w:rsidRPr="00A1611C" w:rsidRDefault="000478D2" w:rsidP="00A1611C">
            <w:pPr>
              <w:spacing w:before="60" w:after="60"/>
              <w:jc w:val="both"/>
              <w:rPr>
                <w:sz w:val="22"/>
                <w:szCs w:val="22"/>
              </w:rPr>
            </w:pPr>
            <w:r w:rsidRPr="00A1611C">
              <w:rPr>
                <w:sz w:val="22"/>
                <w:szCs w:val="22"/>
              </w:rPr>
              <w:t>Seller shall pay Buyer’s out of pocket expenses, including reasonable attorneys’ fees, incurred to provide consents, estoppels, or other required documentation in connection with Seller’s financing for the Facility. Buyer will have no obligation to provide any consent, or enter into any agreement, that materially and adversely affects any of Buyer’s rights, benefits, risks or obligations under the definitive PPA.</w:t>
            </w:r>
          </w:p>
          <w:p w14:paraId="19B34329" w14:textId="56624F07" w:rsidR="000478D2" w:rsidRPr="00A1611C" w:rsidRDefault="000478D2" w:rsidP="00A1611C">
            <w:pPr>
              <w:spacing w:before="60" w:after="60"/>
              <w:jc w:val="both"/>
              <w:rPr>
                <w:sz w:val="22"/>
                <w:szCs w:val="22"/>
              </w:rPr>
            </w:pPr>
            <w:r w:rsidRPr="00A1611C">
              <w:rPr>
                <w:sz w:val="22"/>
                <w:szCs w:val="22"/>
              </w:rPr>
              <w:t>Buyer shall have the right to make a limited assignment in connection with a municipal prepayment transaction to an entity (“</w:t>
            </w:r>
            <w:r w:rsidRPr="00A1611C">
              <w:rPr>
                <w:b/>
                <w:bCs/>
                <w:sz w:val="22"/>
                <w:szCs w:val="22"/>
                <w:u w:val="single"/>
              </w:rPr>
              <w:t>Limited Assignee</w:t>
            </w:r>
            <w:r w:rsidRPr="00A1611C">
              <w:rPr>
                <w:sz w:val="22"/>
                <w:szCs w:val="22"/>
              </w:rPr>
              <w:t xml:space="preserve">”) that has, or provides a parent guaranty in form and substance reasonably acceptable to Seller from an entity with, an investment grade credit rating, of Buyer’s right to receive Product and Buyer’s obligation to make payments to the Seller. The limited assignment shall be expressly subject to the Limited Assignee’s timely payment of amounts due under the PPA. Buyer shall pay Seller for any payments not timely made by the Limited Assignee, and Buyer shall remain obligated to perform all of its obligations under the PPA notwithstanding the limited assignment.  Any failure by the Limited Assignee to make payments to Seller when due hereunder shall be a Buyer Event of Default if not cured within the applicable cure period specified herein.  Subject to the foregoing, Buyer may make such </w:t>
            </w:r>
            <w:r w:rsidRPr="00A1611C">
              <w:rPr>
                <w:sz w:val="22"/>
                <w:szCs w:val="22"/>
              </w:rPr>
              <w:lastRenderedPageBreak/>
              <w:t>assignment upon not less than thirty (30) days’ advance written notice by delivering to Seller a written request for Seller’s consent to such assignment, which request must include a proposed assignment agreement substantially in the form attached as an Exhibit to the PPA, or as otherwise reasonably acceptable to Seller.</w:t>
            </w:r>
          </w:p>
        </w:tc>
        <w:tc>
          <w:tcPr>
            <w:tcW w:w="1440" w:type="dxa"/>
          </w:tcPr>
          <w:p w14:paraId="4EA80362" w14:textId="4AB062E6" w:rsidR="000478D2" w:rsidRPr="00A1611C" w:rsidRDefault="00000000" w:rsidP="00A1611C">
            <w:pPr>
              <w:rPr>
                <w:sz w:val="22"/>
                <w:szCs w:val="22"/>
              </w:rPr>
            </w:pPr>
            <w:sdt>
              <w:sdtPr>
                <w:rPr>
                  <w:sz w:val="22"/>
                  <w:szCs w:val="22"/>
                </w:rPr>
                <w:id w:val="1628198971"/>
                <w14:checkbox>
                  <w14:checked w14:val="1"/>
                  <w14:checkedState w14:val="2612" w14:font="MS Gothic"/>
                  <w14:uncheckedState w14:val="2610" w14:font="MS Gothic"/>
                </w14:checkbox>
              </w:sdtPr>
              <w:sdtContent>
                <w:r w:rsidR="000478D2" w:rsidRPr="00A1611C">
                  <w:rPr>
                    <w:rFonts w:ascii="Segoe UI Symbol" w:eastAsia="MS Gothic" w:hAnsi="Segoe UI Symbol" w:cs="Segoe UI Symbol"/>
                    <w:sz w:val="22"/>
                    <w:szCs w:val="22"/>
                  </w:rPr>
                  <w:t>☒</w:t>
                </w:r>
              </w:sdtContent>
            </w:sdt>
            <w:r w:rsidR="000478D2" w:rsidRPr="00A1611C">
              <w:rPr>
                <w:sz w:val="22"/>
                <w:szCs w:val="22"/>
              </w:rPr>
              <w:t xml:space="preserve"> Agree</w:t>
            </w:r>
          </w:p>
          <w:p w14:paraId="1E96AEC1" w14:textId="77777777" w:rsidR="000478D2" w:rsidRPr="00A1611C" w:rsidRDefault="00000000" w:rsidP="00A1611C">
            <w:pPr>
              <w:rPr>
                <w:sz w:val="22"/>
                <w:szCs w:val="22"/>
              </w:rPr>
            </w:pPr>
            <w:sdt>
              <w:sdtPr>
                <w:rPr>
                  <w:sz w:val="22"/>
                  <w:szCs w:val="22"/>
                </w:rPr>
                <w:id w:val="436566983"/>
                <w14:checkbox>
                  <w14:checked w14:val="0"/>
                  <w14:checkedState w14:val="2612" w14:font="MS Gothic"/>
                  <w14:uncheckedState w14:val="2610" w14:font="MS Gothic"/>
                </w14:checkbox>
              </w:sdtPr>
              <w:sdtContent>
                <w:r w:rsidR="000478D2" w:rsidRPr="00A1611C">
                  <w:rPr>
                    <w:rFonts w:ascii="Segoe UI Symbol" w:eastAsia="MS Gothic" w:hAnsi="Segoe UI Symbol" w:cs="Segoe UI Symbol"/>
                    <w:sz w:val="22"/>
                    <w:szCs w:val="22"/>
                  </w:rPr>
                  <w:t>☐</w:t>
                </w:r>
              </w:sdtContent>
            </w:sdt>
            <w:r w:rsidR="000478D2" w:rsidRPr="00A1611C">
              <w:rPr>
                <w:sz w:val="22"/>
                <w:szCs w:val="22"/>
              </w:rPr>
              <w:t xml:space="preserve"> Disagree   </w:t>
            </w:r>
          </w:p>
          <w:p w14:paraId="4B8A30E2" w14:textId="05E32DB4" w:rsidR="000478D2" w:rsidRPr="00A1611C" w:rsidRDefault="000478D2" w:rsidP="00A1611C">
            <w:pPr>
              <w:pStyle w:val="BodyText"/>
              <w:spacing w:after="0"/>
              <w:rPr>
                <w:sz w:val="22"/>
                <w:szCs w:val="22"/>
              </w:rPr>
            </w:pPr>
            <w:r w:rsidRPr="00A1611C">
              <w:rPr>
                <w:sz w:val="22"/>
                <w:szCs w:val="22"/>
              </w:rPr>
              <w:t>Comments:</w:t>
            </w:r>
          </w:p>
        </w:tc>
      </w:tr>
      <w:tr w:rsidR="000478D2" w:rsidRPr="00A1611C" w14:paraId="423B57BD" w14:textId="0F821F8D" w:rsidTr="00A01052">
        <w:tc>
          <w:tcPr>
            <w:tcW w:w="1795" w:type="dxa"/>
          </w:tcPr>
          <w:p w14:paraId="0B35B04B" w14:textId="018B9543" w:rsidR="000478D2" w:rsidRPr="00A1611C" w:rsidRDefault="000478D2" w:rsidP="00A1611C">
            <w:pPr>
              <w:spacing w:before="60" w:after="60"/>
              <w:rPr>
                <w:b/>
                <w:sz w:val="22"/>
                <w:szCs w:val="22"/>
              </w:rPr>
            </w:pPr>
            <w:r w:rsidRPr="00A1611C">
              <w:rPr>
                <w:b/>
                <w:bCs/>
                <w:sz w:val="22"/>
                <w:szCs w:val="22"/>
              </w:rPr>
              <w:t>Dispute Resolution:</w:t>
            </w:r>
          </w:p>
        </w:tc>
        <w:tc>
          <w:tcPr>
            <w:tcW w:w="6840" w:type="dxa"/>
          </w:tcPr>
          <w:p w14:paraId="25B8EBD0" w14:textId="3260F2CF" w:rsidR="000478D2" w:rsidRPr="00A1611C" w:rsidRDefault="000478D2" w:rsidP="00A1611C">
            <w:pPr>
              <w:keepLines/>
              <w:spacing w:before="60" w:after="60"/>
              <w:jc w:val="both"/>
              <w:rPr>
                <w:w w:val="0"/>
                <w:sz w:val="22"/>
                <w:szCs w:val="22"/>
              </w:rPr>
            </w:pPr>
            <w:r w:rsidRPr="00A1611C">
              <w:rPr>
                <w:w w:val="0"/>
                <w:sz w:val="22"/>
                <w:szCs w:val="22"/>
              </w:rPr>
              <w:t xml:space="preserve">In the event of any dispute arising under the PPA, within ten (10) days following the receipt of a written notice from either party identifying such dispute, the authorized members of the parties’ senior management shall meet, negotiate and attempt, in good faith, to resolve the dispute quickly, informally and inexpensively. </w:t>
            </w:r>
            <w:r w:rsidR="009657A7" w:rsidRPr="00A1611C">
              <w:rPr>
                <w:w w:val="0"/>
                <w:sz w:val="22"/>
                <w:szCs w:val="22"/>
              </w:rPr>
              <w:t>If the parties are unable to resolve a dispute arising hereunder within thirty (30) days of initiating such discussions, the parties shall submit the dispute to mediation before pursuing any other remedies available at law or in equity</w:t>
            </w:r>
            <w:r w:rsidRPr="00A1611C">
              <w:rPr>
                <w:w w:val="0"/>
                <w:sz w:val="22"/>
                <w:szCs w:val="22"/>
              </w:rPr>
              <w:t xml:space="preserve">. </w:t>
            </w:r>
          </w:p>
        </w:tc>
        <w:tc>
          <w:tcPr>
            <w:tcW w:w="1440" w:type="dxa"/>
          </w:tcPr>
          <w:p w14:paraId="4614E0C8" w14:textId="62A83516" w:rsidR="000478D2" w:rsidRPr="00A1611C" w:rsidRDefault="00000000" w:rsidP="00A1611C">
            <w:pPr>
              <w:rPr>
                <w:sz w:val="22"/>
                <w:szCs w:val="22"/>
              </w:rPr>
            </w:pPr>
            <w:sdt>
              <w:sdtPr>
                <w:rPr>
                  <w:sz w:val="22"/>
                  <w:szCs w:val="22"/>
                </w:rPr>
                <w:id w:val="2093430546"/>
                <w14:checkbox>
                  <w14:checked w14:val="1"/>
                  <w14:checkedState w14:val="2612" w14:font="MS Gothic"/>
                  <w14:uncheckedState w14:val="2610" w14:font="MS Gothic"/>
                </w14:checkbox>
              </w:sdtPr>
              <w:sdtContent>
                <w:r w:rsidR="000478D2" w:rsidRPr="00A1611C">
                  <w:rPr>
                    <w:rFonts w:ascii="Segoe UI Symbol" w:eastAsia="MS Gothic" w:hAnsi="Segoe UI Symbol" w:cs="Segoe UI Symbol"/>
                    <w:sz w:val="22"/>
                    <w:szCs w:val="22"/>
                  </w:rPr>
                  <w:t>☒</w:t>
                </w:r>
              </w:sdtContent>
            </w:sdt>
            <w:r w:rsidR="000478D2" w:rsidRPr="00A1611C">
              <w:rPr>
                <w:sz w:val="22"/>
                <w:szCs w:val="22"/>
              </w:rPr>
              <w:t xml:space="preserve"> Agree</w:t>
            </w:r>
          </w:p>
          <w:p w14:paraId="2A0039FD" w14:textId="77777777" w:rsidR="000478D2" w:rsidRPr="00A1611C" w:rsidRDefault="00000000" w:rsidP="00A1611C">
            <w:pPr>
              <w:rPr>
                <w:sz w:val="22"/>
                <w:szCs w:val="22"/>
              </w:rPr>
            </w:pPr>
            <w:sdt>
              <w:sdtPr>
                <w:rPr>
                  <w:sz w:val="22"/>
                  <w:szCs w:val="22"/>
                </w:rPr>
                <w:id w:val="150347126"/>
                <w14:checkbox>
                  <w14:checked w14:val="0"/>
                  <w14:checkedState w14:val="2612" w14:font="MS Gothic"/>
                  <w14:uncheckedState w14:val="2610" w14:font="MS Gothic"/>
                </w14:checkbox>
              </w:sdtPr>
              <w:sdtContent>
                <w:r w:rsidR="000478D2" w:rsidRPr="00A1611C">
                  <w:rPr>
                    <w:rFonts w:ascii="Segoe UI Symbol" w:eastAsia="MS Gothic" w:hAnsi="Segoe UI Symbol" w:cs="Segoe UI Symbol"/>
                    <w:sz w:val="22"/>
                    <w:szCs w:val="22"/>
                  </w:rPr>
                  <w:t>☐</w:t>
                </w:r>
              </w:sdtContent>
            </w:sdt>
            <w:r w:rsidR="000478D2" w:rsidRPr="00A1611C">
              <w:rPr>
                <w:sz w:val="22"/>
                <w:szCs w:val="22"/>
              </w:rPr>
              <w:t xml:space="preserve"> Disagree   </w:t>
            </w:r>
          </w:p>
          <w:p w14:paraId="0E0128B6" w14:textId="775CFB4C" w:rsidR="000478D2" w:rsidRPr="00A1611C" w:rsidRDefault="000478D2" w:rsidP="00A1611C">
            <w:pPr>
              <w:pStyle w:val="BodyText"/>
              <w:spacing w:after="0"/>
              <w:rPr>
                <w:sz w:val="22"/>
                <w:szCs w:val="22"/>
              </w:rPr>
            </w:pPr>
            <w:r w:rsidRPr="00A1611C">
              <w:rPr>
                <w:sz w:val="22"/>
                <w:szCs w:val="22"/>
              </w:rPr>
              <w:t>Comments:</w:t>
            </w:r>
          </w:p>
        </w:tc>
      </w:tr>
      <w:tr w:rsidR="000478D2" w:rsidRPr="00A1611C" w14:paraId="2F538F9D" w14:textId="77777777" w:rsidTr="00A01052">
        <w:tc>
          <w:tcPr>
            <w:tcW w:w="1795" w:type="dxa"/>
          </w:tcPr>
          <w:p w14:paraId="21C56D34" w14:textId="05B7865D" w:rsidR="000478D2" w:rsidRPr="00A1611C" w:rsidRDefault="000478D2" w:rsidP="00A1611C">
            <w:pPr>
              <w:spacing w:before="60" w:after="60"/>
              <w:rPr>
                <w:b/>
                <w:sz w:val="22"/>
                <w:szCs w:val="22"/>
              </w:rPr>
            </w:pPr>
            <w:r w:rsidRPr="00A1611C">
              <w:rPr>
                <w:b/>
                <w:sz w:val="22"/>
                <w:szCs w:val="22"/>
              </w:rPr>
              <w:t>No Recourse to Members of Buyer:</w:t>
            </w:r>
          </w:p>
          <w:p w14:paraId="27D48D06" w14:textId="77777777" w:rsidR="000478D2" w:rsidRPr="00A1611C" w:rsidRDefault="000478D2" w:rsidP="00A1611C">
            <w:pPr>
              <w:spacing w:before="60" w:after="60"/>
              <w:rPr>
                <w:b/>
                <w:bCs/>
                <w:sz w:val="22"/>
                <w:szCs w:val="22"/>
              </w:rPr>
            </w:pPr>
          </w:p>
        </w:tc>
        <w:tc>
          <w:tcPr>
            <w:tcW w:w="6840" w:type="dxa"/>
          </w:tcPr>
          <w:p w14:paraId="2032F5B9" w14:textId="0B6BF54F" w:rsidR="000478D2" w:rsidRPr="00A1611C" w:rsidRDefault="000478D2" w:rsidP="00A1611C">
            <w:pPr>
              <w:spacing w:before="60" w:after="60"/>
              <w:jc w:val="both"/>
              <w:rPr>
                <w:sz w:val="22"/>
                <w:szCs w:val="22"/>
              </w:rPr>
            </w:pPr>
            <w:r w:rsidRPr="00A1611C">
              <w:rPr>
                <w:color w:val="000000" w:themeColor="text1"/>
                <w:sz w:val="22"/>
                <w:szCs w:val="22"/>
              </w:rPr>
              <w:t>Buyer is organized as a Joint Powers Authority in accordance with the Joint Exercise of Powers Act of the State of California (Government Code Section 6500, et seq.) and is a public entity separate from its constituent members. Buyer will solely be responsible for all debts, obligations and liabilities accruing and arising out of the PPA. Seller will have no rights and will not make any claims, take any actions or assert any remedies against any of Buyer’s constituent members, or the officers, directors, advisors, contractors, consultants or employees of Buyer or Buyer’s constituent members, in connection with the PPA</w:t>
            </w:r>
            <w:r w:rsidRPr="00A1611C">
              <w:rPr>
                <w:sz w:val="22"/>
                <w:szCs w:val="22"/>
              </w:rPr>
              <w:t>.</w:t>
            </w:r>
          </w:p>
        </w:tc>
        <w:tc>
          <w:tcPr>
            <w:tcW w:w="1440" w:type="dxa"/>
          </w:tcPr>
          <w:p w14:paraId="5510C2C5" w14:textId="7546B3A3" w:rsidR="000478D2" w:rsidRPr="00A1611C" w:rsidRDefault="00000000" w:rsidP="00A1611C">
            <w:pPr>
              <w:rPr>
                <w:sz w:val="22"/>
                <w:szCs w:val="22"/>
              </w:rPr>
            </w:pPr>
            <w:sdt>
              <w:sdtPr>
                <w:rPr>
                  <w:sz w:val="22"/>
                  <w:szCs w:val="22"/>
                </w:rPr>
                <w:id w:val="-109590615"/>
                <w14:checkbox>
                  <w14:checked w14:val="1"/>
                  <w14:checkedState w14:val="2612" w14:font="MS Gothic"/>
                  <w14:uncheckedState w14:val="2610" w14:font="MS Gothic"/>
                </w14:checkbox>
              </w:sdtPr>
              <w:sdtContent>
                <w:r w:rsidR="000478D2" w:rsidRPr="00A1611C">
                  <w:rPr>
                    <w:rFonts w:ascii="Segoe UI Symbol" w:eastAsia="MS Gothic" w:hAnsi="Segoe UI Symbol" w:cs="Segoe UI Symbol"/>
                    <w:sz w:val="22"/>
                    <w:szCs w:val="22"/>
                  </w:rPr>
                  <w:t>☒</w:t>
                </w:r>
              </w:sdtContent>
            </w:sdt>
            <w:r w:rsidR="000478D2" w:rsidRPr="00A1611C">
              <w:rPr>
                <w:sz w:val="22"/>
                <w:szCs w:val="22"/>
              </w:rPr>
              <w:t xml:space="preserve"> Agree</w:t>
            </w:r>
          </w:p>
          <w:p w14:paraId="7F0CF07B" w14:textId="77777777" w:rsidR="000478D2" w:rsidRPr="00A1611C" w:rsidRDefault="00000000" w:rsidP="00A1611C">
            <w:pPr>
              <w:rPr>
                <w:sz w:val="22"/>
                <w:szCs w:val="22"/>
              </w:rPr>
            </w:pPr>
            <w:sdt>
              <w:sdtPr>
                <w:rPr>
                  <w:sz w:val="22"/>
                  <w:szCs w:val="22"/>
                </w:rPr>
                <w:id w:val="-122391424"/>
                <w14:checkbox>
                  <w14:checked w14:val="0"/>
                  <w14:checkedState w14:val="2612" w14:font="MS Gothic"/>
                  <w14:uncheckedState w14:val="2610" w14:font="MS Gothic"/>
                </w14:checkbox>
              </w:sdtPr>
              <w:sdtContent>
                <w:r w:rsidR="000478D2" w:rsidRPr="00A1611C">
                  <w:rPr>
                    <w:rFonts w:ascii="Segoe UI Symbol" w:eastAsia="MS Gothic" w:hAnsi="Segoe UI Symbol" w:cs="Segoe UI Symbol"/>
                    <w:sz w:val="22"/>
                    <w:szCs w:val="22"/>
                  </w:rPr>
                  <w:t>☐</w:t>
                </w:r>
              </w:sdtContent>
            </w:sdt>
            <w:r w:rsidR="000478D2" w:rsidRPr="00A1611C">
              <w:rPr>
                <w:sz w:val="22"/>
                <w:szCs w:val="22"/>
              </w:rPr>
              <w:t xml:space="preserve"> Disagree   </w:t>
            </w:r>
          </w:p>
          <w:p w14:paraId="5E098C2D" w14:textId="2E72949F" w:rsidR="000478D2" w:rsidRPr="00A1611C" w:rsidRDefault="000478D2" w:rsidP="00A1611C">
            <w:pPr>
              <w:rPr>
                <w:sz w:val="22"/>
                <w:szCs w:val="22"/>
              </w:rPr>
            </w:pPr>
            <w:r w:rsidRPr="00A1611C">
              <w:rPr>
                <w:sz w:val="22"/>
                <w:szCs w:val="22"/>
              </w:rPr>
              <w:t>Comments:</w:t>
            </w:r>
          </w:p>
        </w:tc>
      </w:tr>
      <w:tr w:rsidR="000478D2" w:rsidRPr="00A1611C" w14:paraId="3A914AFD" w14:textId="77777777" w:rsidTr="00A01052">
        <w:tc>
          <w:tcPr>
            <w:tcW w:w="1795" w:type="dxa"/>
          </w:tcPr>
          <w:p w14:paraId="1FA8A084" w14:textId="3CBE3AA4" w:rsidR="000478D2" w:rsidRPr="00A1611C" w:rsidRDefault="000478D2" w:rsidP="00A1611C">
            <w:pPr>
              <w:spacing w:before="60" w:after="60"/>
              <w:rPr>
                <w:b/>
                <w:sz w:val="22"/>
                <w:szCs w:val="22"/>
              </w:rPr>
            </w:pPr>
            <w:r w:rsidRPr="00A1611C">
              <w:rPr>
                <w:b/>
                <w:sz w:val="22"/>
                <w:szCs w:val="22"/>
              </w:rPr>
              <w:t>Force Majeure:</w:t>
            </w:r>
          </w:p>
        </w:tc>
        <w:tc>
          <w:tcPr>
            <w:tcW w:w="6840" w:type="dxa"/>
          </w:tcPr>
          <w:p w14:paraId="68DC6C4F" w14:textId="2BDBC1FF" w:rsidR="000478D2" w:rsidRPr="00A1611C" w:rsidRDefault="000478D2" w:rsidP="00A1611C">
            <w:pPr>
              <w:pStyle w:val="ArticleL3"/>
              <w:numPr>
                <w:ilvl w:val="0"/>
                <w:numId w:val="0"/>
              </w:numPr>
              <w:spacing w:before="60" w:after="60"/>
              <w:rPr>
                <w:sz w:val="22"/>
                <w:szCs w:val="22"/>
              </w:rPr>
            </w:pPr>
            <w:r w:rsidRPr="00A1611C">
              <w:rPr>
                <w:sz w:val="22"/>
                <w:szCs w:val="22"/>
              </w:rPr>
              <w:t>“</w:t>
            </w:r>
            <w:r w:rsidRPr="00A1611C">
              <w:rPr>
                <w:b/>
                <w:bCs/>
                <w:sz w:val="22"/>
                <w:szCs w:val="22"/>
                <w:u w:val="single"/>
              </w:rPr>
              <w:t>Force Majeure Event</w:t>
            </w:r>
            <w:r w:rsidRPr="00A1611C">
              <w:rPr>
                <w:sz w:val="22"/>
                <w:szCs w:val="22"/>
              </w:rPr>
              <w:t xml:space="preserve">” </w:t>
            </w:r>
            <w:r w:rsidR="001B2854" w:rsidRPr="00A1611C">
              <w:rPr>
                <w:sz w:val="22"/>
                <w:szCs w:val="22"/>
              </w:rPr>
              <w:t xml:space="preserve">means any extraordinary act or event occurring after the Effective Date </w:t>
            </w:r>
            <w:r w:rsidR="002A2807" w:rsidRPr="00A1611C">
              <w:rPr>
                <w:sz w:val="22"/>
                <w:szCs w:val="22"/>
              </w:rPr>
              <w:t xml:space="preserve">of the PPA </w:t>
            </w:r>
            <w:r w:rsidR="001B2854" w:rsidRPr="00A1611C">
              <w:rPr>
                <w:sz w:val="22"/>
                <w:szCs w:val="22"/>
              </w:rPr>
              <w:t xml:space="preserve">that was not anticipated as of </w:t>
            </w:r>
            <w:r w:rsidR="002A2807" w:rsidRPr="00A1611C">
              <w:rPr>
                <w:sz w:val="22"/>
                <w:szCs w:val="22"/>
              </w:rPr>
              <w:t>such</w:t>
            </w:r>
            <w:r w:rsidR="001B2854" w:rsidRPr="00A1611C">
              <w:rPr>
                <w:sz w:val="22"/>
                <w:szCs w:val="22"/>
              </w:rPr>
              <w:t xml:space="preserve"> Effective Date that materially delays or prevents a </w:t>
            </w:r>
            <w:r w:rsidR="00A3419C" w:rsidRPr="00A1611C">
              <w:rPr>
                <w:sz w:val="22"/>
                <w:szCs w:val="22"/>
              </w:rPr>
              <w:t>p</w:t>
            </w:r>
            <w:r w:rsidR="001B2854" w:rsidRPr="00A1611C">
              <w:rPr>
                <w:sz w:val="22"/>
                <w:szCs w:val="22"/>
              </w:rPr>
              <w:t xml:space="preserve">arty from timely performing all or a portion of its obligations under </w:t>
            </w:r>
            <w:r w:rsidR="002A2807" w:rsidRPr="00A1611C">
              <w:rPr>
                <w:sz w:val="22"/>
                <w:szCs w:val="22"/>
              </w:rPr>
              <w:t>the PPA</w:t>
            </w:r>
            <w:r w:rsidR="001B2854" w:rsidRPr="00A1611C">
              <w:rPr>
                <w:sz w:val="22"/>
                <w:szCs w:val="22"/>
              </w:rPr>
              <w:t xml:space="preserve">, or from complying with all or a portion of the conditions under </w:t>
            </w:r>
            <w:r w:rsidR="00F403B5" w:rsidRPr="00A1611C">
              <w:rPr>
                <w:sz w:val="22"/>
                <w:szCs w:val="22"/>
              </w:rPr>
              <w:t>the PPA</w:t>
            </w:r>
            <w:r w:rsidR="001B2854" w:rsidRPr="00A1611C">
              <w:rPr>
                <w:sz w:val="22"/>
                <w:szCs w:val="22"/>
              </w:rPr>
              <w:t xml:space="preserve">, if such act or event, despite the exercise of due diligence, cannot be avoided by and is beyond the reasonable control (whether direct or indirect) of and without the fault or negligence of the </w:t>
            </w:r>
            <w:r w:rsidR="00A3419C" w:rsidRPr="00A1611C">
              <w:rPr>
                <w:sz w:val="22"/>
                <w:szCs w:val="22"/>
              </w:rPr>
              <w:t>p</w:t>
            </w:r>
            <w:r w:rsidR="001B2854" w:rsidRPr="00A1611C">
              <w:rPr>
                <w:sz w:val="22"/>
                <w:szCs w:val="22"/>
              </w:rPr>
              <w:t xml:space="preserve">arty relying thereon as justification for such delay, nonperformance, or noncompliance, or such </w:t>
            </w:r>
            <w:r w:rsidR="00A3419C" w:rsidRPr="00A1611C">
              <w:rPr>
                <w:sz w:val="22"/>
                <w:szCs w:val="22"/>
              </w:rPr>
              <w:t>p</w:t>
            </w:r>
            <w:r w:rsidR="001B2854" w:rsidRPr="00A1611C">
              <w:rPr>
                <w:sz w:val="22"/>
                <w:szCs w:val="22"/>
              </w:rPr>
              <w:t>arty’s employees, agents, contractors, or such contractor’s subcontractors</w:t>
            </w:r>
            <w:r w:rsidRPr="00A1611C">
              <w:rPr>
                <w:sz w:val="22"/>
                <w:szCs w:val="22"/>
              </w:rPr>
              <w:t>.</w:t>
            </w:r>
          </w:p>
          <w:p w14:paraId="6B33FE85" w14:textId="0A996965" w:rsidR="000478D2" w:rsidRPr="00A1611C" w:rsidRDefault="000478D2" w:rsidP="00A1611C">
            <w:pPr>
              <w:pStyle w:val="Heading2"/>
              <w:numPr>
                <w:ilvl w:val="0"/>
                <w:numId w:val="0"/>
              </w:numPr>
              <w:tabs>
                <w:tab w:val="left" w:pos="1440"/>
              </w:tabs>
              <w:autoSpaceDE w:val="0"/>
              <w:autoSpaceDN w:val="0"/>
              <w:spacing w:before="60" w:after="60"/>
              <w:rPr>
                <w:sz w:val="22"/>
                <w:szCs w:val="22"/>
              </w:rPr>
            </w:pPr>
            <w:r w:rsidRPr="00A1611C">
              <w:rPr>
                <w:sz w:val="22"/>
                <w:szCs w:val="22"/>
              </w:rPr>
              <w:t>Notwithstanding the foregoing, the term “</w:t>
            </w:r>
            <w:r w:rsidRPr="00A1611C">
              <w:rPr>
                <w:b/>
                <w:sz w:val="22"/>
                <w:szCs w:val="22"/>
                <w:u w:val="single"/>
              </w:rPr>
              <w:t>Force Majeure Event</w:t>
            </w:r>
            <w:r w:rsidRPr="00A1611C">
              <w:rPr>
                <w:sz w:val="22"/>
                <w:szCs w:val="22"/>
              </w:rPr>
              <w:t xml:space="preserve">” </w:t>
            </w:r>
            <w:bookmarkStart w:id="8" w:name="_Ref444439403"/>
            <w:r w:rsidR="003E0DF7" w:rsidRPr="00A1611C">
              <w:rPr>
                <w:color w:val="000000"/>
                <w:sz w:val="22"/>
                <w:szCs w:val="22"/>
              </w:rPr>
              <w:t>does not include</w:t>
            </w:r>
            <w:r w:rsidR="003E0DF7" w:rsidRPr="00A1611C">
              <w:rPr>
                <w:rStyle w:val="apple-converted-space"/>
                <w:color w:val="000000"/>
                <w:sz w:val="22"/>
                <w:szCs w:val="22"/>
              </w:rPr>
              <w:t> </w:t>
            </w:r>
            <w:bookmarkStart w:id="9" w:name="DocXTextRef216"/>
            <w:bookmarkEnd w:id="8"/>
            <w:r w:rsidR="003E0DF7" w:rsidRPr="00A1611C">
              <w:rPr>
                <w:color w:val="000000"/>
                <w:sz w:val="22"/>
                <w:szCs w:val="22"/>
              </w:rPr>
              <w:t>(i)</w:t>
            </w:r>
            <w:bookmarkEnd w:id="9"/>
            <w:r w:rsidR="003E0DF7" w:rsidRPr="00A1611C">
              <w:rPr>
                <w:rStyle w:val="apple-converted-space"/>
                <w:color w:val="000000"/>
                <w:sz w:val="22"/>
                <w:szCs w:val="22"/>
              </w:rPr>
              <w:t> </w:t>
            </w:r>
            <w:r w:rsidR="003E0DF7" w:rsidRPr="00A1611C">
              <w:rPr>
                <w:color w:val="000000"/>
                <w:sz w:val="22"/>
                <w:szCs w:val="22"/>
              </w:rPr>
              <w:t xml:space="preserve">economic conditions that render a </w:t>
            </w:r>
            <w:r w:rsidR="007303BD" w:rsidRPr="00A1611C">
              <w:rPr>
                <w:color w:val="000000"/>
                <w:sz w:val="22"/>
                <w:szCs w:val="22"/>
              </w:rPr>
              <w:t>p</w:t>
            </w:r>
            <w:r w:rsidR="003E0DF7" w:rsidRPr="00A1611C">
              <w:rPr>
                <w:color w:val="000000"/>
                <w:sz w:val="22"/>
                <w:szCs w:val="22"/>
              </w:rPr>
              <w:t xml:space="preserve">arty’s performance of </w:t>
            </w:r>
            <w:r w:rsidR="00F403B5" w:rsidRPr="00A1611C">
              <w:rPr>
                <w:color w:val="000000"/>
                <w:sz w:val="22"/>
                <w:szCs w:val="22"/>
              </w:rPr>
              <w:t>the PPA</w:t>
            </w:r>
            <w:r w:rsidR="003E0DF7" w:rsidRPr="00A1611C">
              <w:rPr>
                <w:color w:val="000000"/>
                <w:sz w:val="22"/>
                <w:szCs w:val="22"/>
              </w:rPr>
              <w:t xml:space="preserve"> at the Contract Price unprofitable or otherwise uneconomic (including an increase in component</w:t>
            </w:r>
            <w:r w:rsidR="003E0DF7" w:rsidRPr="00A1611C">
              <w:rPr>
                <w:rStyle w:val="apple-converted-space"/>
                <w:color w:val="000000"/>
                <w:sz w:val="22"/>
                <w:szCs w:val="22"/>
              </w:rPr>
              <w:t> </w:t>
            </w:r>
            <w:bookmarkStart w:id="10" w:name="_9kMJ8N6ZWu5777BDNI5BC"/>
            <w:r w:rsidR="003E0DF7" w:rsidRPr="00A1611C">
              <w:rPr>
                <w:color w:val="000000"/>
                <w:sz w:val="22"/>
                <w:szCs w:val="22"/>
              </w:rPr>
              <w:t>costs</w:t>
            </w:r>
            <w:bookmarkEnd w:id="10"/>
            <w:r w:rsidR="003E0DF7" w:rsidRPr="00A1611C">
              <w:rPr>
                <w:rStyle w:val="apple-converted-space"/>
                <w:color w:val="000000"/>
                <w:sz w:val="22"/>
                <w:szCs w:val="22"/>
              </w:rPr>
              <w:t> </w:t>
            </w:r>
            <w:r w:rsidR="003E0DF7" w:rsidRPr="00A1611C">
              <w:rPr>
                <w:color w:val="000000"/>
                <w:sz w:val="22"/>
                <w:szCs w:val="22"/>
              </w:rPr>
              <w:t xml:space="preserve">for any reason, including foreign or domestic tariffs, Buyer’s ability to buy electric energy at a lower price, or Seller’s ability to sell the Product, or any component thereof, at a higher price, than under </w:t>
            </w:r>
            <w:r w:rsidR="00F403B5" w:rsidRPr="00A1611C">
              <w:rPr>
                <w:color w:val="000000"/>
                <w:sz w:val="22"/>
                <w:szCs w:val="22"/>
              </w:rPr>
              <w:t>the PPA</w:t>
            </w:r>
            <w:r w:rsidR="003E0DF7" w:rsidRPr="00A1611C">
              <w:rPr>
                <w:color w:val="000000"/>
                <w:sz w:val="22"/>
                <w:szCs w:val="22"/>
              </w:rPr>
              <w:t xml:space="preserve">); (ii) Seller’s inability to obtain permits or approvals of any type for the construction, operation, or maintenance of the Facility, except to the extent such inability is caused by a Force Majeure Event; (iii) the inability of a </w:t>
            </w:r>
            <w:r w:rsidR="00A3419C" w:rsidRPr="00A1611C">
              <w:rPr>
                <w:color w:val="000000"/>
                <w:sz w:val="22"/>
                <w:szCs w:val="22"/>
              </w:rPr>
              <w:t>p</w:t>
            </w:r>
            <w:r w:rsidR="003E0DF7" w:rsidRPr="00A1611C">
              <w:rPr>
                <w:color w:val="000000"/>
                <w:sz w:val="22"/>
                <w:szCs w:val="22"/>
              </w:rPr>
              <w:t xml:space="preserve">arty to make payments when due under </w:t>
            </w:r>
            <w:r w:rsidR="00F403B5" w:rsidRPr="00A1611C">
              <w:rPr>
                <w:color w:val="000000"/>
                <w:sz w:val="22"/>
                <w:szCs w:val="22"/>
              </w:rPr>
              <w:t>the PPA</w:t>
            </w:r>
            <w:r w:rsidR="003E0DF7" w:rsidRPr="00A1611C">
              <w:rPr>
                <w:color w:val="000000"/>
                <w:sz w:val="22"/>
                <w:szCs w:val="22"/>
              </w:rPr>
              <w:t>, unless the cause of such inability is an event that would otherwise constitute a Force Majeure Event; (iv) a Curtailment Order; (v) Seller’s inability to obtain sufficient labor, equipment, materials, or other resources to build or operate the Facility except to the extent such inability is caused by a Force Majeure Event;</w:t>
            </w:r>
            <w:r w:rsidR="003E0DF7" w:rsidRPr="00A1611C">
              <w:rPr>
                <w:rStyle w:val="apple-converted-space"/>
                <w:color w:val="000000"/>
                <w:sz w:val="22"/>
                <w:szCs w:val="22"/>
              </w:rPr>
              <w:t> </w:t>
            </w:r>
            <w:bookmarkStart w:id="11" w:name="DocXTextRef217"/>
            <w:r w:rsidR="003E0DF7" w:rsidRPr="00A1611C">
              <w:rPr>
                <w:color w:val="000000"/>
                <w:sz w:val="22"/>
                <w:szCs w:val="22"/>
              </w:rPr>
              <w:t>(vi)</w:t>
            </w:r>
            <w:bookmarkEnd w:id="11"/>
            <w:r w:rsidR="003E0DF7" w:rsidRPr="00A1611C">
              <w:rPr>
                <w:rStyle w:val="apple-converted-space"/>
                <w:color w:val="000000"/>
                <w:sz w:val="22"/>
                <w:szCs w:val="22"/>
              </w:rPr>
              <w:t> </w:t>
            </w:r>
            <w:r w:rsidR="003E0DF7" w:rsidRPr="00A1611C">
              <w:rPr>
                <w:color w:val="000000"/>
                <w:sz w:val="22"/>
                <w:szCs w:val="22"/>
              </w:rPr>
              <w:t xml:space="preserve">any equipment failure except if such </w:t>
            </w:r>
            <w:r w:rsidR="003E0DF7" w:rsidRPr="00A1611C">
              <w:rPr>
                <w:color w:val="000000"/>
                <w:sz w:val="22"/>
                <w:szCs w:val="22"/>
              </w:rPr>
              <w:lastRenderedPageBreak/>
              <w:t>equipment failure is caused by a Force Majeure Event; (vii) the lack of wind, sun or other fuel source of an inherently intermittent nature; (viii) reductions in generation from the Generating Facility, or Storage Capacity in the Storage Facility, resulting from ordinary wear and tear, deferred maintenance or operator error; and (ix) any delay in providing, or cancellation of, interconnection service by a Transmission Provider, except to the extent such delay or cancellation is the result of an event claimed by the Transmission Provider that would otherwise constitute a Force Majeure Event</w:t>
            </w:r>
            <w:r w:rsidRPr="00A1611C">
              <w:rPr>
                <w:sz w:val="22"/>
                <w:szCs w:val="22"/>
              </w:rPr>
              <w:t>.</w:t>
            </w:r>
          </w:p>
          <w:p w14:paraId="2E9991C0" w14:textId="3F6CC58C" w:rsidR="00476DE7" w:rsidRPr="00A1611C" w:rsidRDefault="00476DE7" w:rsidP="00A1611C">
            <w:pPr>
              <w:pStyle w:val="TableParagraph"/>
              <w:spacing w:before="60" w:after="60"/>
              <w:ind w:left="0"/>
              <w:jc w:val="both"/>
              <w:rPr>
                <w:lang w:bidi="ar-SA"/>
              </w:rPr>
            </w:pPr>
            <w:r w:rsidRPr="00A1611C">
              <w:rPr>
                <w:color w:val="000000" w:themeColor="text1"/>
              </w:rPr>
              <w:t xml:space="preserve">Notwithstanding the foregoing, the occurrence and continuation of a Force Majeure Event shall not (a) excuse the obligation of a </w:t>
            </w:r>
            <w:r w:rsidR="00A3419C" w:rsidRPr="00A1611C">
              <w:rPr>
                <w:color w:val="000000" w:themeColor="text1"/>
              </w:rPr>
              <w:t>p</w:t>
            </w:r>
            <w:r w:rsidRPr="00A1611C">
              <w:rPr>
                <w:color w:val="000000" w:themeColor="text1"/>
              </w:rPr>
              <w:t>arty to make any payments due hereunder, (b) suspend or excuse the obligation of Seller to achieve the Guaranteed Construction Start Date or the Guaranteed Commercial Operation Date beyond the extensions for Force Majeure Event provided pursuant to the Development Cure Period, or (c) limit Buyer’s right to declare an Event of Default for Seller’s failure to achieve the Guaranteed Construction Start Date or the Guaranteed Commercial Operation Date, subject to any cure periods under the PPA, and receive a Damage Payment upon exercise of Buyer’s termination rights, subject to the Pre-COD Liability Cap</w:t>
            </w:r>
            <w:r w:rsidRPr="00A1611C">
              <w:rPr>
                <w:lang w:bidi="ar-SA"/>
              </w:rPr>
              <w:t>.</w:t>
            </w:r>
          </w:p>
          <w:p w14:paraId="2322B655" w14:textId="41928F8B" w:rsidR="000478D2" w:rsidRPr="00A1611C" w:rsidRDefault="000478D2" w:rsidP="00A1611C">
            <w:pPr>
              <w:spacing w:before="60" w:after="60"/>
              <w:jc w:val="both"/>
              <w:rPr>
                <w:color w:val="000000" w:themeColor="text1"/>
                <w:sz w:val="22"/>
                <w:szCs w:val="22"/>
              </w:rPr>
            </w:pPr>
            <w:r w:rsidRPr="00A1611C">
              <w:rPr>
                <w:sz w:val="22"/>
                <w:szCs w:val="22"/>
              </w:rPr>
              <w:t>Within two (2) Business Days of commencement of a Force Majeure Event, the non-performing party shall provide the other party with oral notice of the event of Force Majeure, and within two (2) weeks of the commencement of the Force Majeure Event the non-performing party shall provide the other party with written notice in the form of a letter describing in detail the particulars of the occurrence giving rise to the Force Majeure claim.  Failure to provide timely written notice as described in the preceding sentence constitutes a waiver of a Force Majeure claim for all periods prior to Buyer’s receipt of such written notice.  The suspension of performance due to a claim of Force Majeure must be of no greater scope and of no longer duration than is required by the Force Majeure.</w:t>
            </w:r>
          </w:p>
        </w:tc>
        <w:tc>
          <w:tcPr>
            <w:tcW w:w="1440" w:type="dxa"/>
          </w:tcPr>
          <w:p w14:paraId="66346D22" w14:textId="18D7EB0F" w:rsidR="000478D2" w:rsidRPr="00A1611C" w:rsidRDefault="00000000" w:rsidP="00A1611C">
            <w:pPr>
              <w:rPr>
                <w:sz w:val="22"/>
                <w:szCs w:val="22"/>
              </w:rPr>
            </w:pPr>
            <w:sdt>
              <w:sdtPr>
                <w:rPr>
                  <w:sz w:val="22"/>
                  <w:szCs w:val="22"/>
                </w:rPr>
                <w:id w:val="-36043525"/>
                <w14:checkbox>
                  <w14:checked w14:val="1"/>
                  <w14:checkedState w14:val="2612" w14:font="MS Gothic"/>
                  <w14:uncheckedState w14:val="2610" w14:font="MS Gothic"/>
                </w14:checkbox>
              </w:sdtPr>
              <w:sdtContent>
                <w:r w:rsidR="000478D2" w:rsidRPr="00A1611C">
                  <w:rPr>
                    <w:rFonts w:ascii="Segoe UI Symbol" w:eastAsia="MS Gothic" w:hAnsi="Segoe UI Symbol" w:cs="Segoe UI Symbol"/>
                    <w:sz w:val="22"/>
                    <w:szCs w:val="22"/>
                  </w:rPr>
                  <w:t>☒</w:t>
                </w:r>
              </w:sdtContent>
            </w:sdt>
            <w:r w:rsidR="000478D2" w:rsidRPr="00A1611C">
              <w:rPr>
                <w:sz w:val="22"/>
                <w:szCs w:val="22"/>
              </w:rPr>
              <w:t xml:space="preserve"> Agree</w:t>
            </w:r>
          </w:p>
          <w:p w14:paraId="044B9AB4" w14:textId="77777777" w:rsidR="000478D2" w:rsidRPr="00A1611C" w:rsidRDefault="00000000" w:rsidP="00A1611C">
            <w:pPr>
              <w:rPr>
                <w:sz w:val="22"/>
                <w:szCs w:val="22"/>
              </w:rPr>
            </w:pPr>
            <w:sdt>
              <w:sdtPr>
                <w:rPr>
                  <w:sz w:val="22"/>
                  <w:szCs w:val="22"/>
                </w:rPr>
                <w:id w:val="1496298651"/>
                <w14:checkbox>
                  <w14:checked w14:val="0"/>
                  <w14:checkedState w14:val="2612" w14:font="MS Gothic"/>
                  <w14:uncheckedState w14:val="2610" w14:font="MS Gothic"/>
                </w14:checkbox>
              </w:sdtPr>
              <w:sdtContent>
                <w:r w:rsidR="000478D2" w:rsidRPr="00A1611C">
                  <w:rPr>
                    <w:rFonts w:ascii="Segoe UI Symbol" w:eastAsia="MS Gothic" w:hAnsi="Segoe UI Symbol" w:cs="Segoe UI Symbol"/>
                    <w:sz w:val="22"/>
                    <w:szCs w:val="22"/>
                  </w:rPr>
                  <w:t>☐</w:t>
                </w:r>
              </w:sdtContent>
            </w:sdt>
            <w:r w:rsidR="000478D2" w:rsidRPr="00A1611C">
              <w:rPr>
                <w:sz w:val="22"/>
                <w:szCs w:val="22"/>
              </w:rPr>
              <w:t xml:space="preserve"> Disagree   </w:t>
            </w:r>
          </w:p>
          <w:p w14:paraId="05B98E35" w14:textId="637AADB3" w:rsidR="000478D2" w:rsidRPr="00A1611C" w:rsidRDefault="000478D2" w:rsidP="00A1611C">
            <w:pPr>
              <w:rPr>
                <w:sz w:val="22"/>
                <w:szCs w:val="22"/>
              </w:rPr>
            </w:pPr>
            <w:r w:rsidRPr="00A1611C">
              <w:rPr>
                <w:sz w:val="22"/>
                <w:szCs w:val="22"/>
              </w:rPr>
              <w:t>Comments:</w:t>
            </w:r>
          </w:p>
        </w:tc>
      </w:tr>
      <w:tr w:rsidR="000478D2" w:rsidRPr="00A1611C" w14:paraId="17E8A563" w14:textId="77777777" w:rsidTr="00A01052">
        <w:tc>
          <w:tcPr>
            <w:tcW w:w="1795" w:type="dxa"/>
          </w:tcPr>
          <w:p w14:paraId="5822C832" w14:textId="3C1BB83C" w:rsidR="000478D2" w:rsidRPr="00A1611C" w:rsidRDefault="000478D2" w:rsidP="00A1611C">
            <w:pPr>
              <w:spacing w:before="60" w:after="60"/>
              <w:rPr>
                <w:b/>
                <w:sz w:val="22"/>
                <w:szCs w:val="22"/>
              </w:rPr>
            </w:pPr>
            <w:r w:rsidRPr="00A1611C">
              <w:rPr>
                <w:b/>
                <w:sz w:val="22"/>
                <w:szCs w:val="22"/>
              </w:rPr>
              <w:t>Non-Modifiable California Renewables Portfolio Standard Terms &amp; Conditions:</w:t>
            </w:r>
          </w:p>
        </w:tc>
        <w:tc>
          <w:tcPr>
            <w:tcW w:w="6840" w:type="dxa"/>
          </w:tcPr>
          <w:p w14:paraId="7077E326" w14:textId="77777777" w:rsidR="000478D2" w:rsidRPr="00A1611C" w:rsidRDefault="000478D2" w:rsidP="00A1611C">
            <w:pPr>
              <w:pStyle w:val="NormalWeb"/>
              <w:spacing w:before="60" w:beforeAutospacing="0" w:after="60" w:afterAutospacing="0"/>
              <w:jc w:val="both"/>
              <w:rPr>
                <w:rFonts w:eastAsiaTheme="minorEastAsia"/>
                <w:sz w:val="22"/>
                <w:szCs w:val="22"/>
              </w:rPr>
            </w:pPr>
            <w:r w:rsidRPr="00A1611C">
              <w:rPr>
                <w:rFonts w:eastAsiaTheme="minorEastAsia"/>
                <w:sz w:val="22"/>
                <w:szCs w:val="22"/>
              </w:rPr>
              <w:t>The PPA shall include the following provisions, without modification:</w:t>
            </w:r>
          </w:p>
          <w:p w14:paraId="71D73C76" w14:textId="77777777" w:rsidR="000478D2" w:rsidRPr="00A1611C" w:rsidRDefault="000478D2" w:rsidP="00A1611C">
            <w:pPr>
              <w:pStyle w:val="ListParagraph"/>
              <w:widowControl w:val="0"/>
              <w:numPr>
                <w:ilvl w:val="0"/>
                <w:numId w:val="22"/>
              </w:numPr>
              <w:autoSpaceDE w:val="0"/>
              <w:autoSpaceDN w:val="0"/>
              <w:adjustRightInd w:val="0"/>
              <w:spacing w:before="60" w:after="60"/>
              <w:ind w:left="516" w:hanging="516"/>
              <w:contextualSpacing w:val="0"/>
              <w:jc w:val="both"/>
              <w:rPr>
                <w:sz w:val="22"/>
                <w:szCs w:val="22"/>
              </w:rPr>
            </w:pPr>
            <w:r w:rsidRPr="00A1611C">
              <w:rPr>
                <w:sz w:val="22"/>
                <w:szCs w:val="22"/>
                <w:u w:val="single"/>
              </w:rPr>
              <w:t>Eligibility</w:t>
            </w:r>
            <w:r w:rsidRPr="00A1611C">
              <w:rPr>
                <w:sz w:val="22"/>
                <w:szCs w:val="22"/>
              </w:rPr>
              <w:t>.  Seller, and, if applicable, its successors, represents and warrants that throughout the Delivery Term of this Agreement that: (i) the Project qualifies and is certified by the CEC as an Eligible Renewable Energy Resource (“ERR”) as such term is defined in Public Utilities Code Section 399.12 or Section 399.16; and (ii) the Project’s output delivered to Buyer qualifies under the requirements of the California Renewables Portfolio Standard. To the extent a change in law occurs after execution of this Agreement that causes this representation and warranty to be materially false or misleading, it shall not be an Event of Default if Seller has used commercially reasonable efforts to comply with such change in law.  [STC 6].</w:t>
            </w:r>
          </w:p>
          <w:p w14:paraId="69376E68" w14:textId="77777777" w:rsidR="000478D2" w:rsidRPr="00A1611C" w:rsidRDefault="000478D2" w:rsidP="00A1611C">
            <w:pPr>
              <w:pStyle w:val="ListParagraph"/>
              <w:widowControl w:val="0"/>
              <w:numPr>
                <w:ilvl w:val="0"/>
                <w:numId w:val="22"/>
              </w:numPr>
              <w:autoSpaceDE w:val="0"/>
              <w:autoSpaceDN w:val="0"/>
              <w:adjustRightInd w:val="0"/>
              <w:spacing w:before="60" w:after="60"/>
              <w:ind w:left="516" w:hanging="516"/>
              <w:contextualSpacing w:val="0"/>
              <w:jc w:val="both"/>
              <w:rPr>
                <w:sz w:val="22"/>
                <w:szCs w:val="22"/>
              </w:rPr>
            </w:pPr>
            <w:r w:rsidRPr="00A1611C">
              <w:rPr>
                <w:sz w:val="22"/>
                <w:szCs w:val="22"/>
                <w:u w:val="single"/>
              </w:rPr>
              <w:t>Transfer of Renewable Energy Credits</w:t>
            </w:r>
            <w:r w:rsidRPr="00A1611C">
              <w:rPr>
                <w:sz w:val="22"/>
                <w:szCs w:val="22"/>
              </w:rPr>
              <w:t xml:space="preserve">.  Seller and, if applicable, its successors, represents and warrants that throughout the Delivery Term of this Agreement the Renewable Energy Credits transferred to Buyer conform to the definition and attributes required for compliance with the California Renewables Portfolio Standard, as set forth in </w:t>
            </w:r>
            <w:r w:rsidRPr="00A1611C">
              <w:rPr>
                <w:sz w:val="22"/>
                <w:szCs w:val="22"/>
              </w:rPr>
              <w:lastRenderedPageBreak/>
              <w:t>California Public Utilities Commission Decision 08-08-028, and as may be modified by subsequent decision of the California Public Utilities Commission or by subsequent legislation. To the extent a change in law occurs after execution of this Agreement that causes this representation and warranty to be materially false or misleading, it shall not be an Event of Default if Seller has used commercially reasonable efforts to comply with such change in law.  [STC REC-1].</w:t>
            </w:r>
          </w:p>
          <w:p w14:paraId="0E936938" w14:textId="77777777" w:rsidR="000478D2" w:rsidRPr="00A1611C" w:rsidRDefault="000478D2" w:rsidP="00A1611C">
            <w:pPr>
              <w:pStyle w:val="ListParagraph"/>
              <w:widowControl w:val="0"/>
              <w:numPr>
                <w:ilvl w:val="0"/>
                <w:numId w:val="22"/>
              </w:numPr>
              <w:autoSpaceDE w:val="0"/>
              <w:autoSpaceDN w:val="0"/>
              <w:adjustRightInd w:val="0"/>
              <w:spacing w:before="60" w:after="60"/>
              <w:ind w:left="516" w:hanging="516"/>
              <w:contextualSpacing w:val="0"/>
              <w:jc w:val="both"/>
              <w:rPr>
                <w:sz w:val="22"/>
                <w:szCs w:val="22"/>
              </w:rPr>
            </w:pPr>
            <w:r w:rsidRPr="00A1611C">
              <w:rPr>
                <w:sz w:val="22"/>
                <w:szCs w:val="22"/>
                <w:u w:val="single"/>
              </w:rPr>
              <w:t>Tracking of RECs in WREGIS</w:t>
            </w:r>
            <w:r w:rsidRPr="00A1611C">
              <w:rPr>
                <w:sz w:val="22"/>
                <w:szCs w:val="22"/>
              </w:rPr>
              <w:t>.  Seller warrants that all necessary steps to allow the Renewable Energy Credits transferred to Buyer to be tracked in the Western Renewable Energy Generation Information System will be taken prior to the first delivery under the contract.  [STC REC-2].</w:t>
            </w:r>
          </w:p>
          <w:p w14:paraId="49670BD7" w14:textId="373A769B" w:rsidR="000478D2" w:rsidRPr="00A1611C" w:rsidRDefault="000478D2" w:rsidP="00A1611C">
            <w:pPr>
              <w:pStyle w:val="ListParagraph"/>
              <w:widowControl w:val="0"/>
              <w:numPr>
                <w:ilvl w:val="0"/>
                <w:numId w:val="22"/>
              </w:numPr>
              <w:autoSpaceDE w:val="0"/>
              <w:autoSpaceDN w:val="0"/>
              <w:adjustRightInd w:val="0"/>
              <w:spacing w:before="60" w:after="60"/>
              <w:ind w:left="516" w:hanging="516"/>
              <w:contextualSpacing w:val="0"/>
              <w:jc w:val="both"/>
              <w:rPr>
                <w:sz w:val="22"/>
                <w:szCs w:val="22"/>
              </w:rPr>
            </w:pPr>
            <w:r w:rsidRPr="00A1611C">
              <w:rPr>
                <w:sz w:val="22"/>
                <w:szCs w:val="22"/>
                <w:u w:val="single"/>
              </w:rPr>
              <w:t>Governing Law</w:t>
            </w:r>
            <w:r w:rsidRPr="00A1611C">
              <w:rPr>
                <w:sz w:val="22"/>
                <w:szCs w:val="22"/>
              </w:rPr>
              <w:t>.  This Agreement and the rights and duties of the Parties hereunder shall be governed by and construed, enforced and performed in accordance with the laws of the state of California, without regard to principles of conflicts of Law. To the extent enforceable at such time, each Party waives its respective right to any jury trial with respect to any litigation arising under or in connection with this Agreement.  [STC 17].</w:t>
            </w:r>
          </w:p>
        </w:tc>
        <w:tc>
          <w:tcPr>
            <w:tcW w:w="1440" w:type="dxa"/>
          </w:tcPr>
          <w:p w14:paraId="0473E901" w14:textId="77777777" w:rsidR="000478D2" w:rsidRPr="00A1611C" w:rsidRDefault="00000000" w:rsidP="00A1611C">
            <w:pPr>
              <w:rPr>
                <w:sz w:val="22"/>
                <w:szCs w:val="22"/>
              </w:rPr>
            </w:pPr>
            <w:sdt>
              <w:sdtPr>
                <w:rPr>
                  <w:sz w:val="22"/>
                  <w:szCs w:val="22"/>
                </w:rPr>
                <w:id w:val="802197143"/>
                <w14:checkbox>
                  <w14:checked w14:val="1"/>
                  <w14:checkedState w14:val="2612" w14:font="MS Gothic"/>
                  <w14:uncheckedState w14:val="2610" w14:font="MS Gothic"/>
                </w14:checkbox>
              </w:sdtPr>
              <w:sdtContent>
                <w:r w:rsidR="000478D2" w:rsidRPr="00A1611C">
                  <w:rPr>
                    <w:rFonts w:ascii="Segoe UI Symbol" w:eastAsia="MS Gothic" w:hAnsi="Segoe UI Symbol" w:cs="Segoe UI Symbol"/>
                    <w:sz w:val="22"/>
                    <w:szCs w:val="22"/>
                  </w:rPr>
                  <w:t>☒</w:t>
                </w:r>
              </w:sdtContent>
            </w:sdt>
            <w:r w:rsidR="000478D2" w:rsidRPr="00A1611C">
              <w:rPr>
                <w:sz w:val="22"/>
                <w:szCs w:val="22"/>
              </w:rPr>
              <w:t xml:space="preserve"> Agree</w:t>
            </w:r>
          </w:p>
          <w:p w14:paraId="6DBE7612" w14:textId="77777777" w:rsidR="000478D2" w:rsidRPr="00A1611C" w:rsidRDefault="00000000" w:rsidP="00A1611C">
            <w:pPr>
              <w:rPr>
                <w:sz w:val="22"/>
                <w:szCs w:val="22"/>
              </w:rPr>
            </w:pPr>
            <w:sdt>
              <w:sdtPr>
                <w:rPr>
                  <w:sz w:val="22"/>
                  <w:szCs w:val="22"/>
                </w:rPr>
                <w:id w:val="-1735542558"/>
                <w14:checkbox>
                  <w14:checked w14:val="0"/>
                  <w14:checkedState w14:val="2612" w14:font="MS Gothic"/>
                  <w14:uncheckedState w14:val="2610" w14:font="MS Gothic"/>
                </w14:checkbox>
              </w:sdtPr>
              <w:sdtContent>
                <w:r w:rsidR="000478D2" w:rsidRPr="00A1611C">
                  <w:rPr>
                    <w:rFonts w:ascii="Segoe UI Symbol" w:eastAsia="MS Gothic" w:hAnsi="Segoe UI Symbol" w:cs="Segoe UI Symbol"/>
                    <w:sz w:val="22"/>
                    <w:szCs w:val="22"/>
                  </w:rPr>
                  <w:t>☐</w:t>
                </w:r>
              </w:sdtContent>
            </w:sdt>
            <w:r w:rsidR="000478D2" w:rsidRPr="00A1611C">
              <w:rPr>
                <w:sz w:val="22"/>
                <w:szCs w:val="22"/>
              </w:rPr>
              <w:t xml:space="preserve"> Disagree   </w:t>
            </w:r>
          </w:p>
          <w:p w14:paraId="113E239B" w14:textId="3EC47EE9" w:rsidR="000478D2" w:rsidRPr="00A1611C" w:rsidRDefault="000478D2" w:rsidP="00A1611C">
            <w:pPr>
              <w:rPr>
                <w:sz w:val="22"/>
                <w:szCs w:val="22"/>
              </w:rPr>
            </w:pPr>
            <w:r w:rsidRPr="00A1611C">
              <w:rPr>
                <w:sz w:val="22"/>
                <w:szCs w:val="22"/>
              </w:rPr>
              <w:t>Comments:</w:t>
            </w:r>
          </w:p>
        </w:tc>
      </w:tr>
      <w:tr w:rsidR="000478D2" w:rsidRPr="00A1611C" w14:paraId="6F9DC1F8" w14:textId="77777777" w:rsidTr="00A01052">
        <w:tc>
          <w:tcPr>
            <w:tcW w:w="1795" w:type="dxa"/>
          </w:tcPr>
          <w:p w14:paraId="420A6D43" w14:textId="3901B295" w:rsidR="000478D2" w:rsidRPr="00A1611C" w:rsidRDefault="000478D2" w:rsidP="00A1611C">
            <w:pPr>
              <w:spacing w:before="60" w:after="60"/>
              <w:rPr>
                <w:b/>
                <w:sz w:val="22"/>
                <w:szCs w:val="22"/>
              </w:rPr>
            </w:pPr>
            <w:r w:rsidRPr="00A1611C">
              <w:rPr>
                <w:b/>
                <w:sz w:val="22"/>
                <w:szCs w:val="22"/>
              </w:rPr>
              <w:t>Bioenergy Transactions:</w:t>
            </w:r>
          </w:p>
          <w:p w14:paraId="5EDFEC58" w14:textId="77777777" w:rsidR="000478D2" w:rsidRPr="00A1611C" w:rsidRDefault="000478D2" w:rsidP="00A1611C">
            <w:pPr>
              <w:spacing w:before="60" w:after="60"/>
              <w:rPr>
                <w:b/>
                <w:sz w:val="22"/>
                <w:szCs w:val="22"/>
              </w:rPr>
            </w:pPr>
          </w:p>
        </w:tc>
        <w:tc>
          <w:tcPr>
            <w:tcW w:w="6840" w:type="dxa"/>
          </w:tcPr>
          <w:p w14:paraId="54003D40" w14:textId="77777777" w:rsidR="00E0130F" w:rsidRPr="00A1611C" w:rsidRDefault="000478D2" w:rsidP="00A1611C">
            <w:pPr>
              <w:pStyle w:val="NormalWeb"/>
              <w:numPr>
                <w:ilvl w:val="6"/>
                <w:numId w:val="6"/>
              </w:numPr>
              <w:spacing w:before="60" w:beforeAutospacing="0" w:after="60" w:afterAutospacing="0"/>
              <w:ind w:left="516" w:hanging="516"/>
              <w:jc w:val="both"/>
              <w:rPr>
                <w:sz w:val="22"/>
                <w:szCs w:val="22"/>
              </w:rPr>
            </w:pPr>
            <w:r w:rsidRPr="00A1611C">
              <w:rPr>
                <w:rFonts w:eastAsiaTheme="minorEastAsia"/>
                <w:sz w:val="22"/>
                <w:szCs w:val="22"/>
              </w:rPr>
              <w:t>For all electric generation using biomethane as fuel, Seller shall transfer to Buyer sufficient renewable and environmental attributes of biomethane production and capture to ensure that there are zero net emissions associated with the production of electricity from the generating facility using the biomethane.</w:t>
            </w:r>
          </w:p>
          <w:p w14:paraId="4F7AD47E" w14:textId="37D72702" w:rsidR="000478D2" w:rsidRPr="00A1611C" w:rsidRDefault="000478D2" w:rsidP="00A1611C">
            <w:pPr>
              <w:pStyle w:val="NormalWeb"/>
              <w:numPr>
                <w:ilvl w:val="6"/>
                <w:numId w:val="6"/>
              </w:numPr>
              <w:spacing w:before="60" w:beforeAutospacing="0" w:after="60" w:afterAutospacing="0"/>
              <w:ind w:left="516" w:hanging="516"/>
              <w:jc w:val="both"/>
              <w:rPr>
                <w:sz w:val="22"/>
                <w:szCs w:val="22"/>
              </w:rPr>
            </w:pPr>
            <w:r w:rsidRPr="00A1611C">
              <w:rPr>
                <w:rFonts w:eastAsiaTheme="minorEastAsia"/>
                <w:sz w:val="22"/>
                <w:szCs w:val="22"/>
              </w:rPr>
              <w:t>For all electric generation using biomethane as fuel, neither Buyer nor Seller may make a marketing, regulatory, or retail claim that asserts that a procurement contract to which that entity was a party resulted, or will result, in greenhouse gas reductions related to the destruction of methane if the capture and destruction is required by law. If the capture and destruction of the biomethane is not required by law, neither Buyer nor Seller may make a marketing, regulatory, or retail claim that asserts that a procurement contract to which that entity was a party resulted, or will result, in greenhouse gas reductions related to the destruction of methane, unless the environmental attributes associated with the capture and destruction of the biomethane pursuant to that contract are transferred to Buyer and retired on behalf of the retail customers consuming the electricity associated with the use of that biomethane, or unless Seller's procurement contract with the source of biomethane prohibits the source of biomethane from separately marketing the environmental attributes associated with the capture and destruction of the biomethane sold pursuant to that contract, and such attributes have been retired. (STC 2).</w:t>
            </w:r>
          </w:p>
        </w:tc>
        <w:tc>
          <w:tcPr>
            <w:tcW w:w="1440" w:type="dxa"/>
          </w:tcPr>
          <w:p w14:paraId="70406B2F" w14:textId="7E2B260C" w:rsidR="000478D2" w:rsidRPr="00A1611C" w:rsidRDefault="00000000" w:rsidP="00A1611C">
            <w:pPr>
              <w:rPr>
                <w:sz w:val="22"/>
                <w:szCs w:val="22"/>
              </w:rPr>
            </w:pPr>
            <w:sdt>
              <w:sdtPr>
                <w:rPr>
                  <w:sz w:val="22"/>
                  <w:szCs w:val="22"/>
                </w:rPr>
                <w:id w:val="989129696"/>
                <w14:checkbox>
                  <w14:checked w14:val="1"/>
                  <w14:checkedState w14:val="2612" w14:font="MS Gothic"/>
                  <w14:uncheckedState w14:val="2610" w14:font="MS Gothic"/>
                </w14:checkbox>
              </w:sdtPr>
              <w:sdtContent>
                <w:r w:rsidR="00A17015">
                  <w:rPr>
                    <w:rFonts w:ascii="MS Gothic" w:eastAsia="MS Gothic" w:hAnsi="MS Gothic" w:hint="eastAsia"/>
                    <w:sz w:val="22"/>
                    <w:szCs w:val="22"/>
                  </w:rPr>
                  <w:t>☒</w:t>
                </w:r>
              </w:sdtContent>
            </w:sdt>
            <w:r w:rsidR="000478D2" w:rsidRPr="00A1611C">
              <w:rPr>
                <w:sz w:val="22"/>
                <w:szCs w:val="22"/>
              </w:rPr>
              <w:t xml:space="preserve"> Agree</w:t>
            </w:r>
          </w:p>
          <w:p w14:paraId="61DB7AC7" w14:textId="7044EE19" w:rsidR="000478D2" w:rsidRPr="00A1611C" w:rsidRDefault="00000000" w:rsidP="00A1611C">
            <w:pPr>
              <w:rPr>
                <w:sz w:val="22"/>
                <w:szCs w:val="22"/>
              </w:rPr>
            </w:pPr>
            <w:sdt>
              <w:sdtPr>
                <w:rPr>
                  <w:sz w:val="22"/>
                  <w:szCs w:val="22"/>
                </w:rPr>
                <w:id w:val="582035834"/>
                <w14:checkbox>
                  <w14:checked w14:val="0"/>
                  <w14:checkedState w14:val="2612" w14:font="MS Gothic"/>
                  <w14:uncheckedState w14:val="2610" w14:font="MS Gothic"/>
                </w14:checkbox>
              </w:sdtPr>
              <w:sdtContent>
                <w:r w:rsidR="000478D2" w:rsidRPr="00A1611C">
                  <w:rPr>
                    <w:rFonts w:ascii="Segoe UI Symbol" w:eastAsia="MS Gothic" w:hAnsi="Segoe UI Symbol" w:cs="Segoe UI Symbol"/>
                    <w:sz w:val="22"/>
                    <w:szCs w:val="22"/>
                  </w:rPr>
                  <w:t>☐</w:t>
                </w:r>
              </w:sdtContent>
            </w:sdt>
            <w:r w:rsidR="000478D2" w:rsidRPr="00A1611C">
              <w:rPr>
                <w:sz w:val="22"/>
                <w:szCs w:val="22"/>
              </w:rPr>
              <w:t xml:space="preserve"> Not Applicable  </w:t>
            </w:r>
          </w:p>
          <w:p w14:paraId="725CE960" w14:textId="77777777" w:rsidR="000478D2" w:rsidRPr="00A1611C" w:rsidRDefault="00000000" w:rsidP="00A1611C">
            <w:pPr>
              <w:rPr>
                <w:sz w:val="22"/>
                <w:szCs w:val="22"/>
              </w:rPr>
            </w:pPr>
            <w:sdt>
              <w:sdtPr>
                <w:rPr>
                  <w:sz w:val="22"/>
                  <w:szCs w:val="22"/>
                </w:rPr>
                <w:id w:val="1769893423"/>
                <w14:checkbox>
                  <w14:checked w14:val="0"/>
                  <w14:checkedState w14:val="2612" w14:font="MS Gothic"/>
                  <w14:uncheckedState w14:val="2610" w14:font="MS Gothic"/>
                </w14:checkbox>
              </w:sdtPr>
              <w:sdtContent>
                <w:r w:rsidR="000478D2" w:rsidRPr="00A1611C">
                  <w:rPr>
                    <w:rFonts w:ascii="Segoe UI Symbol" w:eastAsia="MS Gothic" w:hAnsi="Segoe UI Symbol" w:cs="Segoe UI Symbol"/>
                    <w:sz w:val="22"/>
                    <w:szCs w:val="22"/>
                  </w:rPr>
                  <w:t>☐</w:t>
                </w:r>
              </w:sdtContent>
            </w:sdt>
            <w:r w:rsidR="000478D2" w:rsidRPr="00A1611C">
              <w:rPr>
                <w:sz w:val="22"/>
                <w:szCs w:val="22"/>
              </w:rPr>
              <w:t xml:space="preserve"> Disagree   </w:t>
            </w:r>
          </w:p>
          <w:p w14:paraId="3636CE86" w14:textId="7171F917" w:rsidR="000478D2" w:rsidRPr="00A1611C" w:rsidRDefault="000478D2" w:rsidP="00A1611C">
            <w:pPr>
              <w:rPr>
                <w:sz w:val="22"/>
                <w:szCs w:val="22"/>
              </w:rPr>
            </w:pPr>
            <w:r w:rsidRPr="00A1611C">
              <w:rPr>
                <w:sz w:val="22"/>
                <w:szCs w:val="22"/>
              </w:rPr>
              <w:t>Comments:</w:t>
            </w:r>
          </w:p>
        </w:tc>
      </w:tr>
      <w:tr w:rsidR="000478D2" w:rsidRPr="00A1611C" w14:paraId="04FD7CE2" w14:textId="77777777" w:rsidTr="00A01052">
        <w:tc>
          <w:tcPr>
            <w:tcW w:w="1795" w:type="dxa"/>
          </w:tcPr>
          <w:p w14:paraId="3D5420CF" w14:textId="68F86AC0" w:rsidR="000478D2" w:rsidRPr="00A1611C" w:rsidRDefault="000478D2" w:rsidP="00A1611C">
            <w:pPr>
              <w:spacing w:before="60" w:after="60"/>
              <w:rPr>
                <w:b/>
                <w:sz w:val="22"/>
                <w:szCs w:val="22"/>
              </w:rPr>
            </w:pPr>
            <w:r w:rsidRPr="00A1611C">
              <w:rPr>
                <w:b/>
                <w:sz w:val="22"/>
                <w:szCs w:val="22"/>
              </w:rPr>
              <w:t>Governing Law; Venue:</w:t>
            </w:r>
          </w:p>
        </w:tc>
        <w:tc>
          <w:tcPr>
            <w:tcW w:w="6840" w:type="dxa"/>
          </w:tcPr>
          <w:p w14:paraId="4AF5E967" w14:textId="77777777" w:rsidR="000478D2" w:rsidRPr="00A1611C" w:rsidRDefault="000478D2" w:rsidP="00A1611C">
            <w:pPr>
              <w:spacing w:before="60" w:after="60"/>
              <w:jc w:val="both"/>
              <w:rPr>
                <w:sz w:val="22"/>
                <w:szCs w:val="22"/>
              </w:rPr>
            </w:pPr>
            <w:r w:rsidRPr="00A1611C">
              <w:rPr>
                <w:b/>
                <w:bCs/>
                <w:sz w:val="22"/>
                <w:szCs w:val="22"/>
                <w:u w:val="single"/>
              </w:rPr>
              <w:t>Governing Law</w:t>
            </w:r>
            <w:r w:rsidRPr="00A1611C">
              <w:rPr>
                <w:sz w:val="22"/>
                <w:szCs w:val="22"/>
              </w:rPr>
              <w:t>: State of California</w:t>
            </w:r>
          </w:p>
          <w:p w14:paraId="5F7B7765" w14:textId="524F34F7" w:rsidR="000478D2" w:rsidRPr="00A1611C" w:rsidRDefault="000478D2" w:rsidP="00A1611C">
            <w:pPr>
              <w:spacing w:before="60" w:after="60"/>
              <w:jc w:val="both"/>
              <w:rPr>
                <w:sz w:val="22"/>
                <w:szCs w:val="22"/>
              </w:rPr>
            </w:pPr>
            <w:r w:rsidRPr="00A1611C">
              <w:rPr>
                <w:b/>
                <w:bCs/>
                <w:sz w:val="22"/>
                <w:szCs w:val="22"/>
                <w:u w:val="single"/>
              </w:rPr>
              <w:t>Venue</w:t>
            </w:r>
            <w:r w:rsidRPr="00A1611C">
              <w:rPr>
                <w:sz w:val="22"/>
                <w:szCs w:val="22"/>
              </w:rPr>
              <w:t>: San Francisco County</w:t>
            </w:r>
          </w:p>
        </w:tc>
        <w:tc>
          <w:tcPr>
            <w:tcW w:w="1440" w:type="dxa"/>
          </w:tcPr>
          <w:p w14:paraId="3B370F35" w14:textId="3B54D18B" w:rsidR="000478D2" w:rsidRPr="00A1611C" w:rsidRDefault="00000000" w:rsidP="00A1611C">
            <w:pPr>
              <w:rPr>
                <w:sz w:val="22"/>
                <w:szCs w:val="22"/>
              </w:rPr>
            </w:pPr>
            <w:sdt>
              <w:sdtPr>
                <w:rPr>
                  <w:sz w:val="22"/>
                  <w:szCs w:val="22"/>
                </w:rPr>
                <w:id w:val="-1492706552"/>
                <w14:checkbox>
                  <w14:checked w14:val="1"/>
                  <w14:checkedState w14:val="2612" w14:font="MS Gothic"/>
                  <w14:uncheckedState w14:val="2610" w14:font="MS Gothic"/>
                </w14:checkbox>
              </w:sdtPr>
              <w:sdtContent>
                <w:r w:rsidR="000478D2" w:rsidRPr="00A1611C">
                  <w:rPr>
                    <w:rFonts w:ascii="Segoe UI Symbol" w:eastAsia="MS Gothic" w:hAnsi="Segoe UI Symbol" w:cs="Segoe UI Symbol"/>
                    <w:sz w:val="22"/>
                    <w:szCs w:val="22"/>
                  </w:rPr>
                  <w:t>☒</w:t>
                </w:r>
              </w:sdtContent>
            </w:sdt>
            <w:r w:rsidR="000478D2" w:rsidRPr="00A1611C">
              <w:rPr>
                <w:sz w:val="22"/>
                <w:szCs w:val="22"/>
              </w:rPr>
              <w:t xml:space="preserve"> Agree</w:t>
            </w:r>
          </w:p>
          <w:p w14:paraId="4A4F49DB" w14:textId="77777777" w:rsidR="000478D2" w:rsidRPr="00A1611C" w:rsidRDefault="00000000" w:rsidP="00A1611C">
            <w:pPr>
              <w:rPr>
                <w:sz w:val="22"/>
                <w:szCs w:val="22"/>
              </w:rPr>
            </w:pPr>
            <w:sdt>
              <w:sdtPr>
                <w:rPr>
                  <w:sz w:val="22"/>
                  <w:szCs w:val="22"/>
                </w:rPr>
                <w:id w:val="1337496008"/>
                <w14:checkbox>
                  <w14:checked w14:val="0"/>
                  <w14:checkedState w14:val="2612" w14:font="MS Gothic"/>
                  <w14:uncheckedState w14:val="2610" w14:font="MS Gothic"/>
                </w14:checkbox>
              </w:sdtPr>
              <w:sdtContent>
                <w:r w:rsidR="000478D2" w:rsidRPr="00A1611C">
                  <w:rPr>
                    <w:rFonts w:ascii="Segoe UI Symbol" w:eastAsia="MS Gothic" w:hAnsi="Segoe UI Symbol" w:cs="Segoe UI Symbol"/>
                    <w:sz w:val="22"/>
                    <w:szCs w:val="22"/>
                  </w:rPr>
                  <w:t>☐</w:t>
                </w:r>
              </w:sdtContent>
            </w:sdt>
            <w:r w:rsidR="000478D2" w:rsidRPr="00A1611C">
              <w:rPr>
                <w:sz w:val="22"/>
                <w:szCs w:val="22"/>
              </w:rPr>
              <w:t xml:space="preserve"> Disagree   </w:t>
            </w:r>
          </w:p>
          <w:p w14:paraId="1EA04180" w14:textId="5ED13C16" w:rsidR="000478D2" w:rsidRPr="00A1611C" w:rsidRDefault="000478D2" w:rsidP="00A1611C">
            <w:pPr>
              <w:rPr>
                <w:sz w:val="22"/>
                <w:szCs w:val="22"/>
              </w:rPr>
            </w:pPr>
            <w:r w:rsidRPr="00A1611C">
              <w:rPr>
                <w:sz w:val="22"/>
                <w:szCs w:val="22"/>
              </w:rPr>
              <w:t>Comments:</w:t>
            </w:r>
          </w:p>
        </w:tc>
      </w:tr>
      <w:tr w:rsidR="000478D2" w:rsidRPr="00A1611C" w14:paraId="777EFB79" w14:textId="77777777" w:rsidTr="00A01052">
        <w:tc>
          <w:tcPr>
            <w:tcW w:w="1795" w:type="dxa"/>
          </w:tcPr>
          <w:p w14:paraId="16824D09" w14:textId="252A73F7" w:rsidR="000478D2" w:rsidRPr="00A1611C" w:rsidRDefault="000478D2" w:rsidP="00A1611C">
            <w:pPr>
              <w:spacing w:before="60" w:after="60"/>
              <w:rPr>
                <w:b/>
                <w:sz w:val="22"/>
                <w:szCs w:val="22"/>
              </w:rPr>
            </w:pPr>
            <w:r w:rsidRPr="00A1611C">
              <w:rPr>
                <w:b/>
                <w:sz w:val="22"/>
                <w:szCs w:val="22"/>
              </w:rPr>
              <w:lastRenderedPageBreak/>
              <w:t>Definitions:</w:t>
            </w:r>
          </w:p>
        </w:tc>
        <w:tc>
          <w:tcPr>
            <w:tcW w:w="6840" w:type="dxa"/>
          </w:tcPr>
          <w:p w14:paraId="68AF9788" w14:textId="77777777" w:rsidR="000478D2" w:rsidRPr="00A1611C" w:rsidRDefault="000478D2" w:rsidP="00A1611C">
            <w:pPr>
              <w:spacing w:before="60" w:after="60"/>
              <w:jc w:val="both"/>
              <w:rPr>
                <w:sz w:val="22"/>
                <w:szCs w:val="22"/>
              </w:rPr>
            </w:pPr>
            <w:r w:rsidRPr="00A1611C">
              <w:rPr>
                <w:sz w:val="22"/>
                <w:szCs w:val="22"/>
              </w:rPr>
              <w:t>The following terms, when used herein with initial capitalization, shall have the meanings set forth below:</w:t>
            </w:r>
          </w:p>
          <w:p w14:paraId="6445A282" w14:textId="3575BC32" w:rsidR="003F51DD" w:rsidRPr="00A1611C" w:rsidRDefault="003F51DD" w:rsidP="00A1611C">
            <w:pPr>
              <w:spacing w:before="60" w:after="60"/>
              <w:jc w:val="both"/>
              <w:rPr>
                <w:sz w:val="22"/>
                <w:szCs w:val="22"/>
              </w:rPr>
            </w:pPr>
            <w:r w:rsidRPr="00A1611C">
              <w:rPr>
                <w:sz w:val="22"/>
                <w:szCs w:val="22"/>
              </w:rPr>
              <w:t>“</w:t>
            </w:r>
            <w:r w:rsidRPr="00A1611C">
              <w:rPr>
                <w:b/>
                <w:bCs/>
                <w:sz w:val="22"/>
                <w:szCs w:val="22"/>
                <w:u w:val="single"/>
              </w:rPr>
              <w:t>Ancillary Services</w:t>
            </w:r>
            <w:r w:rsidRPr="00A1611C">
              <w:rPr>
                <w:sz w:val="22"/>
                <w:szCs w:val="22"/>
              </w:rPr>
              <w:t xml:space="preserve">” means all ancillary services, products, functionalities, and grid-support attributes recognized by CAISO from time to time, including without limitation, Regulation Up, Regulation Down, Spinning Reserve, Non-Spinning Reserve, voltage support, frequency response, and any successor or similar services, that the Facility is capable of providing when operated in accordance with the terms and conditions of </w:t>
            </w:r>
            <w:r w:rsidR="00F814AC">
              <w:rPr>
                <w:sz w:val="22"/>
                <w:szCs w:val="22"/>
              </w:rPr>
              <w:t>the PPA</w:t>
            </w:r>
            <w:r w:rsidRPr="00A1611C">
              <w:rPr>
                <w:sz w:val="22"/>
                <w:szCs w:val="22"/>
              </w:rPr>
              <w:t>, the Interconnection Agreement, applicable Law, the Operating Restrictions, and Prudent Industry Practice, whether or not such services are actively procured or compensated by CAISO at the relevant time.</w:t>
            </w:r>
          </w:p>
          <w:p w14:paraId="33551D37" w14:textId="30D130B0" w:rsidR="000478D2" w:rsidRPr="00A1611C" w:rsidRDefault="000478D2" w:rsidP="00A1611C">
            <w:pPr>
              <w:spacing w:before="60" w:after="60"/>
              <w:jc w:val="both"/>
              <w:rPr>
                <w:sz w:val="22"/>
                <w:szCs w:val="22"/>
              </w:rPr>
            </w:pPr>
            <w:r w:rsidRPr="00A1611C">
              <w:rPr>
                <w:sz w:val="22"/>
                <w:szCs w:val="22"/>
              </w:rPr>
              <w:t>“</w:t>
            </w:r>
            <w:r w:rsidRPr="00A1611C">
              <w:rPr>
                <w:b/>
                <w:sz w:val="22"/>
                <w:szCs w:val="22"/>
                <w:u w:val="single"/>
              </w:rPr>
              <w:t>CAISO</w:t>
            </w:r>
            <w:r w:rsidRPr="00A1611C">
              <w:rPr>
                <w:sz w:val="22"/>
                <w:szCs w:val="22"/>
              </w:rPr>
              <w:t>” means the California Independent System Operator.</w:t>
            </w:r>
          </w:p>
          <w:p w14:paraId="634E9488" w14:textId="77777777" w:rsidR="000478D2" w:rsidRPr="00A1611C" w:rsidRDefault="000478D2" w:rsidP="00A1611C">
            <w:pPr>
              <w:spacing w:before="60" w:after="60"/>
              <w:jc w:val="both"/>
              <w:rPr>
                <w:sz w:val="22"/>
                <w:szCs w:val="22"/>
              </w:rPr>
            </w:pPr>
            <w:r w:rsidRPr="00A1611C">
              <w:rPr>
                <w:bCs/>
                <w:sz w:val="22"/>
                <w:szCs w:val="22"/>
              </w:rPr>
              <w:t>“</w:t>
            </w:r>
            <w:r w:rsidRPr="00A1611C">
              <w:rPr>
                <w:b/>
                <w:sz w:val="22"/>
                <w:szCs w:val="22"/>
                <w:u w:val="single"/>
              </w:rPr>
              <w:t>CAISO-Controlled Grid</w:t>
            </w:r>
            <w:r w:rsidRPr="00A1611C">
              <w:rPr>
                <w:sz w:val="22"/>
                <w:szCs w:val="22"/>
              </w:rPr>
              <w:t>” has the meaning set forth in the CAISO Tariff.</w:t>
            </w:r>
          </w:p>
          <w:p w14:paraId="58A4FF2B" w14:textId="77777777" w:rsidR="000478D2" w:rsidRPr="00A1611C" w:rsidRDefault="000478D2" w:rsidP="00A1611C">
            <w:pPr>
              <w:spacing w:before="60" w:after="60"/>
              <w:jc w:val="both"/>
              <w:rPr>
                <w:sz w:val="22"/>
                <w:szCs w:val="22"/>
              </w:rPr>
            </w:pPr>
            <w:r w:rsidRPr="00A1611C">
              <w:rPr>
                <w:sz w:val="22"/>
                <w:szCs w:val="22"/>
              </w:rPr>
              <w:t>“</w:t>
            </w:r>
            <w:r w:rsidRPr="00A1611C">
              <w:rPr>
                <w:b/>
                <w:sz w:val="22"/>
                <w:szCs w:val="22"/>
                <w:u w:val="single"/>
              </w:rPr>
              <w:t>CAISO Tariff</w:t>
            </w:r>
            <w:r w:rsidRPr="00A1611C">
              <w:rPr>
                <w:sz w:val="22"/>
                <w:szCs w:val="22"/>
              </w:rPr>
              <w:t>” means the California Independent System Operator Corporation Agreement and Tariff, Business Practice Manuals (BPMs), and Operating Procedures, including the rules, protocols, procedures and standards attached thereto, as the same may be amended or modified from time-to-time and approved by FERC.</w:t>
            </w:r>
          </w:p>
          <w:p w14:paraId="4CDE05B0" w14:textId="77777777" w:rsidR="000478D2" w:rsidRPr="00A1611C" w:rsidRDefault="000478D2" w:rsidP="00A1611C">
            <w:pPr>
              <w:spacing w:before="60" w:after="60"/>
              <w:jc w:val="both"/>
              <w:rPr>
                <w:sz w:val="22"/>
                <w:szCs w:val="22"/>
              </w:rPr>
            </w:pPr>
            <w:r w:rsidRPr="00A1611C">
              <w:rPr>
                <w:sz w:val="22"/>
                <w:szCs w:val="22"/>
              </w:rPr>
              <w:t>“</w:t>
            </w:r>
            <w:r w:rsidRPr="00A1611C">
              <w:rPr>
                <w:b/>
                <w:bCs/>
                <w:sz w:val="22"/>
                <w:szCs w:val="22"/>
                <w:u w:val="single"/>
              </w:rPr>
              <w:t>California Renewables Portfolio Standard</w:t>
            </w:r>
            <w:r w:rsidRPr="00A1611C">
              <w:rPr>
                <w:sz w:val="22"/>
                <w:szCs w:val="22"/>
              </w:rPr>
              <w:t>” or “</w:t>
            </w:r>
            <w:r w:rsidRPr="00A1611C">
              <w:rPr>
                <w:b/>
                <w:bCs/>
                <w:sz w:val="22"/>
                <w:szCs w:val="22"/>
                <w:u w:val="single"/>
              </w:rPr>
              <w:t>RPS</w:t>
            </w:r>
            <w:r w:rsidRPr="00A1611C">
              <w:rPr>
                <w:sz w:val="22"/>
                <w:szCs w:val="22"/>
              </w:rPr>
              <w:t xml:space="preserve">” means the renewable energy program and policies established by California State Senate Bills 1038 (2002), 1078 (2002), 107 (2008), X-1 2 (2011), 350 (2015), and 100 (2018) as codified in, </w:t>
            </w:r>
            <w:r w:rsidRPr="00A1611C">
              <w:rPr>
                <w:i/>
                <w:iCs/>
                <w:sz w:val="22"/>
                <w:szCs w:val="22"/>
              </w:rPr>
              <w:t>inter alia</w:t>
            </w:r>
            <w:r w:rsidRPr="00A1611C">
              <w:rPr>
                <w:sz w:val="22"/>
                <w:szCs w:val="22"/>
              </w:rPr>
              <w:t>, California Public Utilities Code Sections 399.11 through 399.31 and California Public Resources Code Sections 25740 through 25751, as such provisions are amended or supplemented from time to time.</w:t>
            </w:r>
          </w:p>
          <w:p w14:paraId="7164EC52" w14:textId="20270E42" w:rsidR="00993105" w:rsidRPr="00A1611C" w:rsidRDefault="00993105" w:rsidP="00A1611C">
            <w:pPr>
              <w:spacing w:before="60" w:after="60"/>
              <w:jc w:val="both"/>
              <w:rPr>
                <w:sz w:val="22"/>
                <w:szCs w:val="22"/>
              </w:rPr>
            </w:pPr>
            <w:r w:rsidRPr="00A1611C">
              <w:rPr>
                <w:sz w:val="22"/>
                <w:szCs w:val="22"/>
              </w:rPr>
              <w:t>“</w:t>
            </w:r>
            <w:r w:rsidRPr="00A1611C">
              <w:rPr>
                <w:b/>
                <w:bCs/>
                <w:sz w:val="22"/>
                <w:szCs w:val="22"/>
                <w:u w:val="single"/>
              </w:rPr>
              <w:t>Capacity Attribute</w:t>
            </w:r>
            <w:r w:rsidR="00013568" w:rsidRPr="00A1611C">
              <w:rPr>
                <w:b/>
                <w:bCs/>
                <w:sz w:val="22"/>
                <w:szCs w:val="22"/>
                <w:u w:val="single"/>
              </w:rPr>
              <w:t>s</w:t>
            </w:r>
            <w:r w:rsidRPr="00A1611C">
              <w:rPr>
                <w:sz w:val="22"/>
                <w:szCs w:val="22"/>
              </w:rPr>
              <w:t>” means any current or future defined characteristic, certificate, tag, credit, or accounting construct associated with the amount of power that the Facility can generate and deliver to the Delivery Point at a particular moment and that can be purchased and sold under CAISO market rules, including Resource Adequacy Benefits.</w:t>
            </w:r>
          </w:p>
          <w:p w14:paraId="47CAECE4" w14:textId="77777777" w:rsidR="00993105" w:rsidRPr="00A1611C" w:rsidRDefault="00993105" w:rsidP="00A1611C">
            <w:pPr>
              <w:spacing w:before="60" w:after="60"/>
              <w:jc w:val="both"/>
              <w:rPr>
                <w:color w:val="000000" w:themeColor="text1"/>
                <w:sz w:val="22"/>
                <w:szCs w:val="22"/>
              </w:rPr>
            </w:pPr>
            <w:r w:rsidRPr="00A1611C">
              <w:rPr>
                <w:color w:val="000000" w:themeColor="text1"/>
                <w:sz w:val="22"/>
                <w:szCs w:val="22"/>
              </w:rPr>
              <w:t>“</w:t>
            </w:r>
            <w:r w:rsidRPr="00A1611C">
              <w:rPr>
                <w:b/>
                <w:bCs/>
                <w:color w:val="000000" w:themeColor="text1"/>
                <w:sz w:val="22"/>
                <w:szCs w:val="22"/>
                <w:u w:val="single"/>
              </w:rPr>
              <w:t>CEQA</w:t>
            </w:r>
            <w:r w:rsidRPr="00A1611C">
              <w:rPr>
                <w:color w:val="000000" w:themeColor="text1"/>
                <w:sz w:val="22"/>
                <w:szCs w:val="22"/>
              </w:rPr>
              <w:t>” means the California Environmental Quality Act.</w:t>
            </w:r>
          </w:p>
          <w:p w14:paraId="61D5A520" w14:textId="4AE35224" w:rsidR="000864E5" w:rsidRPr="00A1611C" w:rsidRDefault="000864E5" w:rsidP="00A1611C">
            <w:pPr>
              <w:spacing w:before="60" w:after="60"/>
              <w:jc w:val="both"/>
              <w:rPr>
                <w:sz w:val="22"/>
                <w:szCs w:val="22"/>
              </w:rPr>
            </w:pPr>
            <w:r w:rsidRPr="00A1611C">
              <w:rPr>
                <w:sz w:val="22"/>
                <w:szCs w:val="22"/>
              </w:rPr>
              <w:t>“</w:t>
            </w:r>
            <w:r w:rsidRPr="00A1611C">
              <w:rPr>
                <w:b/>
                <w:bCs/>
                <w:sz w:val="22"/>
                <w:szCs w:val="22"/>
                <w:u w:val="single"/>
              </w:rPr>
              <w:t>Charging Energy</w:t>
            </w:r>
            <w:r w:rsidRPr="00A1611C">
              <w:rPr>
                <w:sz w:val="22"/>
                <w:szCs w:val="22"/>
              </w:rPr>
              <w:t>” means the energy delivered to the Facility pursuant to a Charging Notice as measured by the Facility Meter in accordance with CAISO metering requirements and Prudent Industry Practices, as such meter readings are adjusted pursuant to CAISO requirements for any applicable Electrical Losses.</w:t>
            </w:r>
          </w:p>
          <w:p w14:paraId="123409B4" w14:textId="0DD31775" w:rsidR="00993105" w:rsidRPr="00A1611C" w:rsidRDefault="00993105" w:rsidP="00A1611C">
            <w:pPr>
              <w:spacing w:before="60" w:after="60"/>
              <w:jc w:val="both"/>
              <w:rPr>
                <w:sz w:val="22"/>
                <w:szCs w:val="22"/>
              </w:rPr>
            </w:pPr>
            <w:r w:rsidRPr="00A1611C">
              <w:rPr>
                <w:sz w:val="22"/>
                <w:szCs w:val="22"/>
              </w:rPr>
              <w:t>“</w:t>
            </w:r>
            <w:r w:rsidRPr="00A1611C">
              <w:rPr>
                <w:b/>
                <w:sz w:val="22"/>
                <w:szCs w:val="22"/>
                <w:u w:val="single"/>
              </w:rPr>
              <w:t>Construction Start</w:t>
            </w:r>
            <w:r w:rsidRPr="00A1611C">
              <w:rPr>
                <w:sz w:val="22"/>
                <w:szCs w:val="22"/>
              </w:rPr>
              <w:t>” will occur following Seller’s execution of an engineering, procurement and construction (EPC) contract related to the Facility and issuance of a full notice to proceed with the construction of the Facility under the EPC contract, mobilization to site by Seller and/or its designees, and includes the physical movement of soil at the site.</w:t>
            </w:r>
          </w:p>
          <w:p w14:paraId="7C8D0E72" w14:textId="77777777" w:rsidR="000478D2" w:rsidRPr="00A1611C" w:rsidRDefault="000478D2" w:rsidP="00A1611C">
            <w:pPr>
              <w:spacing w:before="60" w:after="60"/>
              <w:jc w:val="both"/>
              <w:rPr>
                <w:sz w:val="22"/>
                <w:szCs w:val="22"/>
              </w:rPr>
            </w:pPr>
            <w:r w:rsidRPr="00A1611C">
              <w:rPr>
                <w:sz w:val="22"/>
                <w:szCs w:val="22"/>
              </w:rPr>
              <w:t>“</w:t>
            </w:r>
            <w:r w:rsidRPr="00A1611C">
              <w:rPr>
                <w:b/>
                <w:bCs/>
                <w:sz w:val="22"/>
                <w:szCs w:val="22"/>
                <w:u w:val="single"/>
              </w:rPr>
              <w:t>Contract Capacity</w:t>
            </w:r>
            <w:r w:rsidRPr="00A1611C">
              <w:rPr>
                <w:sz w:val="22"/>
                <w:szCs w:val="22"/>
              </w:rPr>
              <w:t>” means the sum of the Guaranteed Capacity and the Storage Contract Capacity.</w:t>
            </w:r>
          </w:p>
          <w:p w14:paraId="50C1E448" w14:textId="77777777" w:rsidR="00993105" w:rsidRPr="00A1611C" w:rsidRDefault="00993105" w:rsidP="00A1611C">
            <w:pPr>
              <w:spacing w:before="60" w:after="60"/>
              <w:jc w:val="both"/>
              <w:rPr>
                <w:sz w:val="22"/>
                <w:szCs w:val="22"/>
              </w:rPr>
            </w:pPr>
            <w:r w:rsidRPr="00A1611C">
              <w:rPr>
                <w:sz w:val="22"/>
                <w:szCs w:val="22"/>
              </w:rPr>
              <w:t>“</w:t>
            </w:r>
            <w:r w:rsidRPr="00A1611C">
              <w:rPr>
                <w:b/>
                <w:bCs/>
                <w:sz w:val="22"/>
                <w:szCs w:val="22"/>
                <w:u w:val="single"/>
              </w:rPr>
              <w:t>Contract Year</w:t>
            </w:r>
            <w:r w:rsidRPr="00A1611C">
              <w:rPr>
                <w:sz w:val="22"/>
                <w:szCs w:val="22"/>
              </w:rPr>
              <w:t>” means a period of twelve (12) consecutive months.  The first Contract Year shall commence on the Commercial Operation Date and the last Contract Year shall end at midnight at the end of the day prior to the anniversary of the Commercial Operation Date</w:t>
            </w:r>
            <w:r w:rsidRPr="00A1611C">
              <w:rPr>
                <w:color w:val="000000" w:themeColor="text1"/>
                <w:sz w:val="22"/>
                <w:szCs w:val="22"/>
              </w:rPr>
              <w:t>.</w:t>
            </w:r>
          </w:p>
          <w:p w14:paraId="4ACA776A" w14:textId="2762C1C5" w:rsidR="00187D0D" w:rsidRPr="00A1611C" w:rsidRDefault="00187D0D" w:rsidP="00A1611C">
            <w:pPr>
              <w:snapToGrid w:val="0"/>
              <w:spacing w:before="60" w:after="60"/>
              <w:jc w:val="both"/>
              <w:rPr>
                <w:sz w:val="22"/>
                <w:szCs w:val="22"/>
              </w:rPr>
            </w:pPr>
            <w:r w:rsidRPr="00A1611C">
              <w:rPr>
                <w:sz w:val="22"/>
                <w:szCs w:val="22"/>
              </w:rPr>
              <w:lastRenderedPageBreak/>
              <w:t>“</w:t>
            </w:r>
            <w:r w:rsidRPr="00A1611C">
              <w:rPr>
                <w:b/>
                <w:sz w:val="22"/>
                <w:szCs w:val="22"/>
                <w:u w:val="single"/>
              </w:rPr>
              <w:t>Discharging Energy</w:t>
            </w:r>
            <w:r w:rsidRPr="00A1611C">
              <w:rPr>
                <w:sz w:val="22"/>
                <w:szCs w:val="22"/>
              </w:rPr>
              <w:t xml:space="preserve">” </w:t>
            </w:r>
            <w:r w:rsidRPr="00A1611C">
              <w:rPr>
                <w:color w:val="000000"/>
                <w:sz w:val="22"/>
                <w:szCs w:val="22"/>
              </w:rPr>
              <w:t>means all energy delivered to the Delivery Point from the Storage Facility, net of Station Use, as measured by the Storage Facility Meter</w:t>
            </w:r>
            <w:r w:rsidRPr="00A1611C">
              <w:rPr>
                <w:sz w:val="22"/>
                <w:szCs w:val="22"/>
              </w:rPr>
              <w:t xml:space="preserve"> in accordance with CAISO metering requirements and Prudent </w:t>
            </w:r>
            <w:r w:rsidR="000864E5" w:rsidRPr="00A1611C">
              <w:rPr>
                <w:sz w:val="22"/>
                <w:szCs w:val="22"/>
              </w:rPr>
              <w:t>Industry</w:t>
            </w:r>
            <w:r w:rsidRPr="00A1611C">
              <w:rPr>
                <w:sz w:val="22"/>
                <w:szCs w:val="22"/>
              </w:rPr>
              <w:t xml:space="preserve"> Practices,</w:t>
            </w:r>
            <w:r w:rsidRPr="00A1611C">
              <w:rPr>
                <w:bCs/>
                <w:color w:val="000000"/>
                <w:sz w:val="22"/>
                <w:szCs w:val="22"/>
              </w:rPr>
              <w:t xml:space="preserve"> </w:t>
            </w:r>
            <w:r w:rsidRPr="00A1611C">
              <w:rPr>
                <w:sz w:val="22"/>
                <w:szCs w:val="22"/>
              </w:rPr>
              <w:t>adjusted pursuant to CAISO requirements for any applicable Electrical Losses</w:t>
            </w:r>
            <w:r w:rsidRPr="00A1611C">
              <w:rPr>
                <w:color w:val="000000"/>
                <w:sz w:val="22"/>
                <w:szCs w:val="22"/>
              </w:rPr>
              <w:t xml:space="preserve">. </w:t>
            </w:r>
            <w:r w:rsidRPr="00A1611C">
              <w:rPr>
                <w:sz w:val="22"/>
                <w:szCs w:val="22"/>
              </w:rPr>
              <w:t>For the avoidance of doubt, all Discharging Energy will have originally been delivered to the Storage Facility as Charging Energy.</w:t>
            </w:r>
          </w:p>
          <w:p w14:paraId="4A701FA1" w14:textId="763797F3" w:rsidR="000478D2" w:rsidRPr="00A1611C" w:rsidRDefault="00773304" w:rsidP="00A1611C">
            <w:pPr>
              <w:spacing w:before="60" w:after="60"/>
              <w:jc w:val="both"/>
              <w:rPr>
                <w:sz w:val="22"/>
                <w:szCs w:val="22"/>
              </w:rPr>
            </w:pPr>
            <w:r w:rsidRPr="00A1611C">
              <w:rPr>
                <w:sz w:val="22"/>
                <w:szCs w:val="22"/>
              </w:rPr>
              <w:t>“</w:t>
            </w:r>
            <w:r w:rsidRPr="00A1611C">
              <w:rPr>
                <w:b/>
                <w:sz w:val="22"/>
                <w:szCs w:val="22"/>
                <w:u w:val="single"/>
              </w:rPr>
              <w:t>Efficiency Rate</w:t>
            </w:r>
            <w:r w:rsidRPr="00A1611C">
              <w:rPr>
                <w:sz w:val="22"/>
                <w:szCs w:val="22"/>
              </w:rPr>
              <w:t>” means the measured round-trip efficiency of the Storage Facility, expressed as a percentage, calculated pursuant to a Storage Capacity Test in accordance with the PPA.</w:t>
            </w:r>
          </w:p>
          <w:p w14:paraId="4A7A32D6" w14:textId="77777777" w:rsidR="000478D2" w:rsidRPr="00A1611C" w:rsidRDefault="000478D2" w:rsidP="00A1611C">
            <w:pPr>
              <w:spacing w:before="60" w:after="60"/>
              <w:jc w:val="both"/>
              <w:rPr>
                <w:sz w:val="22"/>
                <w:szCs w:val="22"/>
              </w:rPr>
            </w:pPr>
            <w:r w:rsidRPr="00A1611C">
              <w:rPr>
                <w:sz w:val="22"/>
                <w:szCs w:val="22"/>
              </w:rPr>
              <w:t>“</w:t>
            </w:r>
            <w:r w:rsidRPr="00A1611C">
              <w:rPr>
                <w:b/>
                <w:bCs/>
                <w:sz w:val="22"/>
                <w:szCs w:val="22"/>
                <w:u w:val="single"/>
              </w:rPr>
              <w:t>Full Capacity Deliverability Status</w:t>
            </w:r>
            <w:r w:rsidRPr="00A1611C">
              <w:rPr>
                <w:sz w:val="22"/>
                <w:szCs w:val="22"/>
              </w:rPr>
              <w:t>” has the meaning set forth in the CAISO Tariff.</w:t>
            </w:r>
          </w:p>
          <w:p w14:paraId="4CFD234B" w14:textId="204F7C3C" w:rsidR="000478D2" w:rsidRPr="00A1611C" w:rsidRDefault="000478D2" w:rsidP="00A1611C">
            <w:pPr>
              <w:spacing w:before="60" w:after="60"/>
              <w:jc w:val="both"/>
              <w:rPr>
                <w:sz w:val="22"/>
                <w:szCs w:val="22"/>
              </w:rPr>
            </w:pPr>
            <w:r w:rsidRPr="00A1611C">
              <w:rPr>
                <w:sz w:val="22"/>
                <w:szCs w:val="22"/>
              </w:rPr>
              <w:t>“</w:t>
            </w:r>
            <w:r w:rsidRPr="00A1611C">
              <w:rPr>
                <w:b/>
                <w:sz w:val="22"/>
                <w:szCs w:val="22"/>
                <w:u w:val="single"/>
              </w:rPr>
              <w:t xml:space="preserve">Generating Facility </w:t>
            </w:r>
            <w:r w:rsidRPr="00A1611C">
              <w:rPr>
                <w:b/>
                <w:bCs/>
                <w:sz w:val="22"/>
                <w:szCs w:val="22"/>
                <w:u w:val="single"/>
              </w:rPr>
              <w:t>Energy</w:t>
            </w:r>
            <w:r w:rsidRPr="00A1611C">
              <w:rPr>
                <w:sz w:val="22"/>
                <w:szCs w:val="22"/>
              </w:rPr>
              <w:t>” means the energy, net of Electrical Losses and Station Use, that is measured by the Generating Facility Meter in accordance with CAISO metering requirements and Prudent Industry Practices.</w:t>
            </w:r>
          </w:p>
          <w:p w14:paraId="2A83ECFD" w14:textId="0F430D6E" w:rsidR="0004691A" w:rsidRPr="00A1611C" w:rsidRDefault="0004691A" w:rsidP="00A1611C">
            <w:pPr>
              <w:spacing w:before="60" w:after="60"/>
              <w:jc w:val="both"/>
              <w:rPr>
                <w:sz w:val="22"/>
                <w:szCs w:val="22"/>
              </w:rPr>
            </w:pPr>
            <w:r w:rsidRPr="00A1611C">
              <w:rPr>
                <w:sz w:val="22"/>
                <w:szCs w:val="22"/>
              </w:rPr>
              <w:t>“</w:t>
            </w:r>
            <w:r w:rsidRPr="00A1611C">
              <w:rPr>
                <w:b/>
                <w:bCs/>
                <w:sz w:val="22"/>
                <w:szCs w:val="22"/>
                <w:u w:val="single"/>
              </w:rPr>
              <w:t>Green Attributes</w:t>
            </w:r>
            <w:r w:rsidRPr="00A1611C">
              <w:rPr>
                <w:sz w:val="22"/>
                <w:szCs w:val="22"/>
              </w:rPr>
              <w:t>” means any and all credits, benefits, emissions reductions, offsets, and allowances, howsoever entitled, attributable to the generation from the Facility and its displacement of conventional energy generation. Green Attributes include but are not limited to Renewable Energy Credits.</w:t>
            </w:r>
          </w:p>
          <w:p w14:paraId="5372F8B2" w14:textId="557F90AA" w:rsidR="000478D2" w:rsidRPr="00A1611C" w:rsidRDefault="000478D2" w:rsidP="00A1611C">
            <w:pPr>
              <w:spacing w:before="60" w:after="60"/>
              <w:jc w:val="both"/>
              <w:rPr>
                <w:sz w:val="22"/>
                <w:szCs w:val="22"/>
              </w:rPr>
            </w:pPr>
            <w:r w:rsidRPr="00A1611C">
              <w:rPr>
                <w:sz w:val="22"/>
                <w:szCs w:val="22"/>
              </w:rPr>
              <w:t>“</w:t>
            </w:r>
            <w:r w:rsidRPr="00A1611C">
              <w:rPr>
                <w:b/>
                <w:bCs/>
                <w:sz w:val="22"/>
                <w:szCs w:val="22"/>
                <w:u w:val="single"/>
              </w:rPr>
              <w:t>Guaranteed Capacity</w:t>
            </w:r>
            <w:r w:rsidRPr="00A1611C">
              <w:rPr>
                <w:sz w:val="22"/>
                <w:szCs w:val="22"/>
              </w:rPr>
              <w:t>” means the amount of generating capacity of the Generating Facility, as measured in MW at the Delivery Point, as the same may be adjusted pursuant to the PPA.</w:t>
            </w:r>
          </w:p>
          <w:p w14:paraId="3CC90474" w14:textId="302E8048" w:rsidR="00AA3D9B" w:rsidRPr="00A1611C" w:rsidRDefault="00AA3D9B" w:rsidP="00A1611C">
            <w:pPr>
              <w:spacing w:before="60" w:after="60"/>
              <w:jc w:val="both"/>
              <w:rPr>
                <w:sz w:val="22"/>
                <w:szCs w:val="22"/>
              </w:rPr>
            </w:pPr>
            <w:r w:rsidRPr="00A1611C">
              <w:rPr>
                <w:sz w:val="22"/>
                <w:szCs w:val="22"/>
              </w:rPr>
              <w:t>“</w:t>
            </w:r>
            <w:r w:rsidRPr="00A1611C">
              <w:rPr>
                <w:b/>
                <w:bCs/>
                <w:sz w:val="22"/>
                <w:szCs w:val="22"/>
                <w:u w:val="single"/>
              </w:rPr>
              <w:t>Imbalance Reserves</w:t>
            </w:r>
            <w:r w:rsidRPr="00A1611C">
              <w:rPr>
                <w:sz w:val="22"/>
                <w:szCs w:val="22"/>
              </w:rPr>
              <w:t>” has the meaning set forth in the CAISO Tariff, including the tariff revisions approved by FERC and effective May 1, 2026 relating to DAME and EDAM.</w:t>
            </w:r>
          </w:p>
          <w:p w14:paraId="78FA31DA" w14:textId="73010039" w:rsidR="000478D2" w:rsidRPr="00A1611C" w:rsidRDefault="000478D2" w:rsidP="00A1611C">
            <w:pPr>
              <w:spacing w:before="60" w:after="60"/>
              <w:jc w:val="both"/>
              <w:rPr>
                <w:b/>
                <w:sz w:val="22"/>
                <w:szCs w:val="22"/>
              </w:rPr>
            </w:pPr>
            <w:r w:rsidRPr="00A1611C">
              <w:rPr>
                <w:sz w:val="22"/>
                <w:szCs w:val="22"/>
              </w:rPr>
              <w:t>“</w:t>
            </w:r>
            <w:r w:rsidRPr="00A1611C">
              <w:rPr>
                <w:b/>
                <w:sz w:val="22"/>
                <w:szCs w:val="22"/>
                <w:u w:val="single"/>
              </w:rPr>
              <w:t>Letter(s) of Credit</w:t>
            </w:r>
            <w:r w:rsidRPr="00A1611C">
              <w:rPr>
                <w:sz w:val="22"/>
                <w:szCs w:val="22"/>
              </w:rPr>
              <w:t xml:space="preserve">” means one or more irrevocable, standby letters of credit issued by a U.S. commercial bank or U.S branch of a foreign bank acceptable to Buyer in each case having a credit rating of at least A- with an outlook designation of “stable” from S&amp;P or A3 with an outlook designation of “stable” from Moody’s, in a form </w:t>
            </w:r>
            <w:r w:rsidRPr="00A1611C">
              <w:rPr>
                <w:color w:val="000000"/>
                <w:sz w:val="22"/>
                <w:szCs w:val="22"/>
              </w:rPr>
              <w:t>substantially similar to the letter of credit set forth in</w:t>
            </w:r>
            <w:r w:rsidRPr="00A1611C">
              <w:rPr>
                <w:sz w:val="22"/>
                <w:szCs w:val="22"/>
              </w:rPr>
              <w:t xml:space="preserve"> the PPA, or as otherwise reasonably acceptable to Buyer.  </w:t>
            </w:r>
          </w:p>
          <w:p w14:paraId="3157649E" w14:textId="77777777" w:rsidR="000478D2" w:rsidRPr="00A1611C" w:rsidRDefault="000478D2" w:rsidP="00A1611C">
            <w:pPr>
              <w:spacing w:before="60" w:after="60"/>
              <w:jc w:val="both"/>
              <w:rPr>
                <w:sz w:val="22"/>
                <w:szCs w:val="22"/>
              </w:rPr>
            </w:pPr>
            <w:r w:rsidRPr="00A1611C">
              <w:rPr>
                <w:sz w:val="22"/>
                <w:szCs w:val="22"/>
              </w:rPr>
              <w:t>“</w:t>
            </w:r>
            <w:r w:rsidRPr="00A1611C">
              <w:rPr>
                <w:b/>
                <w:bCs/>
                <w:sz w:val="22"/>
                <w:szCs w:val="22"/>
                <w:u w:val="single"/>
              </w:rPr>
              <w:t>MW</w:t>
            </w:r>
            <w:r w:rsidRPr="00A1611C">
              <w:rPr>
                <w:sz w:val="22"/>
                <w:szCs w:val="22"/>
              </w:rPr>
              <w:t>” means megawatts in alternating current, unless expressly stated in terms of direct current.</w:t>
            </w:r>
          </w:p>
          <w:p w14:paraId="00BBD4F3" w14:textId="77777777" w:rsidR="000478D2" w:rsidRPr="00A1611C" w:rsidRDefault="000478D2" w:rsidP="00A1611C">
            <w:pPr>
              <w:spacing w:before="60" w:after="60"/>
              <w:jc w:val="both"/>
              <w:rPr>
                <w:sz w:val="22"/>
                <w:szCs w:val="22"/>
              </w:rPr>
            </w:pPr>
            <w:r w:rsidRPr="00A1611C">
              <w:rPr>
                <w:sz w:val="22"/>
                <w:szCs w:val="22"/>
              </w:rPr>
              <w:t>“</w:t>
            </w:r>
            <w:r w:rsidRPr="00A1611C">
              <w:rPr>
                <w:b/>
                <w:bCs/>
                <w:sz w:val="22"/>
                <w:szCs w:val="22"/>
                <w:u w:val="single"/>
              </w:rPr>
              <w:t>MWh</w:t>
            </w:r>
            <w:r w:rsidRPr="00A1611C">
              <w:rPr>
                <w:sz w:val="22"/>
                <w:szCs w:val="22"/>
              </w:rPr>
              <w:t xml:space="preserve">” means megawatt-hour measured </w:t>
            </w:r>
            <w:r w:rsidRPr="00A1611C">
              <w:rPr>
                <w:color w:val="000000" w:themeColor="text1"/>
                <w:sz w:val="22"/>
                <w:szCs w:val="22"/>
              </w:rPr>
              <w:t xml:space="preserve">in alternating current, </w:t>
            </w:r>
            <w:r w:rsidRPr="00A1611C">
              <w:rPr>
                <w:bCs/>
                <w:sz w:val="22"/>
                <w:szCs w:val="22"/>
              </w:rPr>
              <w:t>unless expressly stated in terms of direct current</w:t>
            </w:r>
            <w:r w:rsidRPr="00A1611C">
              <w:rPr>
                <w:sz w:val="22"/>
                <w:szCs w:val="22"/>
              </w:rPr>
              <w:t xml:space="preserve">. </w:t>
            </w:r>
          </w:p>
          <w:p w14:paraId="727D24DF" w14:textId="1A66F0FB" w:rsidR="00AE69AE" w:rsidRPr="00A1611C" w:rsidRDefault="00AE69AE" w:rsidP="00A1611C">
            <w:pPr>
              <w:spacing w:before="60" w:after="60"/>
              <w:jc w:val="both"/>
              <w:rPr>
                <w:sz w:val="22"/>
                <w:szCs w:val="22"/>
              </w:rPr>
            </w:pPr>
            <w:r w:rsidRPr="00A1611C">
              <w:rPr>
                <w:sz w:val="22"/>
                <w:szCs w:val="22"/>
              </w:rPr>
              <w:t>“</w:t>
            </w:r>
            <w:r w:rsidRPr="00A1611C">
              <w:rPr>
                <w:b/>
                <w:bCs/>
                <w:sz w:val="22"/>
                <w:szCs w:val="22"/>
                <w:u w:val="single"/>
              </w:rPr>
              <w:t>Net</w:t>
            </w:r>
            <w:r w:rsidRPr="00A1611C">
              <w:rPr>
                <w:sz w:val="22"/>
                <w:szCs w:val="22"/>
                <w:u w:val="single"/>
              </w:rPr>
              <w:t xml:space="preserve"> </w:t>
            </w:r>
            <w:r w:rsidRPr="00A1611C">
              <w:rPr>
                <w:b/>
                <w:bCs/>
                <w:sz w:val="22"/>
                <w:szCs w:val="22"/>
                <w:u w:val="single"/>
              </w:rPr>
              <w:t>Qualifying Capacity</w:t>
            </w:r>
            <w:r w:rsidRPr="00A1611C">
              <w:rPr>
                <w:sz w:val="22"/>
                <w:szCs w:val="22"/>
              </w:rPr>
              <w:t>” or “</w:t>
            </w:r>
            <w:r w:rsidRPr="00A1611C">
              <w:rPr>
                <w:b/>
                <w:bCs/>
                <w:sz w:val="22"/>
                <w:szCs w:val="22"/>
                <w:u w:val="single"/>
              </w:rPr>
              <w:t>NQC</w:t>
            </w:r>
            <w:r w:rsidRPr="00A1611C">
              <w:rPr>
                <w:sz w:val="22"/>
                <w:szCs w:val="22"/>
              </w:rPr>
              <w:t>” has the meaning set forth in the CAISO Tariff.</w:t>
            </w:r>
          </w:p>
          <w:p w14:paraId="0C1338E7" w14:textId="1DB59648" w:rsidR="000478D2" w:rsidRPr="00A1611C" w:rsidRDefault="000478D2" w:rsidP="00A1611C">
            <w:pPr>
              <w:spacing w:before="60" w:after="60"/>
              <w:jc w:val="both"/>
              <w:rPr>
                <w:sz w:val="22"/>
                <w:szCs w:val="22"/>
              </w:rPr>
            </w:pPr>
            <w:r w:rsidRPr="00A1611C">
              <w:rPr>
                <w:sz w:val="22"/>
                <w:szCs w:val="22"/>
              </w:rPr>
              <w:t>“</w:t>
            </w:r>
            <w:r w:rsidRPr="00A1611C">
              <w:rPr>
                <w:b/>
                <w:sz w:val="22"/>
                <w:szCs w:val="22"/>
                <w:u w:val="single"/>
              </w:rPr>
              <w:t>Production Tax Credits</w:t>
            </w:r>
            <w:r w:rsidRPr="00A1611C">
              <w:rPr>
                <w:sz w:val="22"/>
                <w:szCs w:val="22"/>
              </w:rPr>
              <w:t>” or “</w:t>
            </w:r>
            <w:r w:rsidRPr="00A1611C">
              <w:rPr>
                <w:b/>
                <w:sz w:val="22"/>
                <w:szCs w:val="22"/>
                <w:u w:val="single"/>
              </w:rPr>
              <w:t>PTCs</w:t>
            </w:r>
            <w:r w:rsidRPr="00A1611C">
              <w:rPr>
                <w:sz w:val="22"/>
                <w:szCs w:val="22"/>
              </w:rPr>
              <w:t>” means the production tax credit under Section 45 of the Internal Revenue Code as in effect from time-to-time throughout the Delivery Term or any successor or other provision providing for a federal tax credit determined by reference to renewable electric energy produced from wind or other renewable energy resources for which Seller, as the owner of the Generating Facility, is eligible.</w:t>
            </w:r>
          </w:p>
          <w:p w14:paraId="568E06B0" w14:textId="77777777" w:rsidR="000478D2" w:rsidRPr="00A1611C" w:rsidRDefault="000478D2" w:rsidP="00A1611C">
            <w:pPr>
              <w:spacing w:before="60" w:after="60"/>
              <w:jc w:val="both"/>
              <w:rPr>
                <w:sz w:val="22"/>
                <w:szCs w:val="22"/>
              </w:rPr>
            </w:pPr>
            <w:r w:rsidRPr="00A1611C">
              <w:rPr>
                <w:sz w:val="22"/>
                <w:szCs w:val="22"/>
              </w:rPr>
              <w:t>“</w:t>
            </w:r>
            <w:r w:rsidRPr="00A1611C">
              <w:rPr>
                <w:b/>
                <w:bCs/>
                <w:sz w:val="22"/>
                <w:szCs w:val="22"/>
                <w:u w:val="single"/>
              </w:rPr>
              <w:t>Qualifying Capacity</w:t>
            </w:r>
            <w:r w:rsidRPr="00A1611C">
              <w:rPr>
                <w:sz w:val="22"/>
                <w:szCs w:val="22"/>
              </w:rPr>
              <w:t>” has the meaning set forth in the CAISO Tariff.</w:t>
            </w:r>
          </w:p>
          <w:p w14:paraId="6FF4D620" w14:textId="77B3AD98" w:rsidR="00AA3D9B" w:rsidRPr="00A1611C" w:rsidRDefault="00AA3D9B" w:rsidP="00A1611C">
            <w:pPr>
              <w:spacing w:before="60" w:after="60"/>
              <w:jc w:val="both"/>
              <w:rPr>
                <w:sz w:val="22"/>
                <w:szCs w:val="22"/>
              </w:rPr>
            </w:pPr>
            <w:r w:rsidRPr="00A1611C">
              <w:rPr>
                <w:sz w:val="22"/>
                <w:szCs w:val="22"/>
              </w:rPr>
              <w:lastRenderedPageBreak/>
              <w:t>“</w:t>
            </w:r>
            <w:r w:rsidRPr="00A1611C">
              <w:rPr>
                <w:b/>
                <w:bCs/>
                <w:sz w:val="22"/>
                <w:szCs w:val="22"/>
                <w:u w:val="single"/>
              </w:rPr>
              <w:t>Reliability Capacity</w:t>
            </w:r>
            <w:r w:rsidRPr="00A1611C">
              <w:rPr>
                <w:sz w:val="22"/>
                <w:szCs w:val="22"/>
              </w:rPr>
              <w:t>” has the meaning set forth in the CAISO Tariff, including the tariff revisions approved by FERC and effective May 1, 2026 relating to DAME and EDAM.</w:t>
            </w:r>
          </w:p>
          <w:p w14:paraId="7D0D0558" w14:textId="77777777" w:rsidR="00BC4D82" w:rsidRPr="00A1611C" w:rsidRDefault="00BC4D82" w:rsidP="00A1611C">
            <w:pPr>
              <w:pStyle w:val="body5"/>
              <w:spacing w:before="60" w:after="60"/>
              <w:ind w:firstLine="0"/>
              <w:rPr>
                <w:sz w:val="22"/>
                <w:szCs w:val="22"/>
              </w:rPr>
            </w:pPr>
            <w:r w:rsidRPr="00A1611C">
              <w:rPr>
                <w:sz w:val="22"/>
                <w:szCs w:val="22"/>
              </w:rPr>
              <w:t>“</w:t>
            </w:r>
            <w:r w:rsidRPr="00A1611C">
              <w:rPr>
                <w:b/>
                <w:bCs/>
                <w:sz w:val="22"/>
                <w:szCs w:val="22"/>
                <w:u w:val="single"/>
              </w:rPr>
              <w:t>Renewable Energy Credit</w:t>
            </w:r>
            <w:r w:rsidRPr="00A1611C">
              <w:rPr>
                <w:sz w:val="22"/>
                <w:szCs w:val="22"/>
              </w:rPr>
              <w:t xml:space="preserve">” has the meaning set forth in California Public Utilities Code </w:t>
            </w:r>
            <w:bookmarkStart w:id="12" w:name="DocXTextRef93"/>
            <w:r w:rsidRPr="00A1611C">
              <w:rPr>
                <w:sz w:val="22"/>
                <w:szCs w:val="22"/>
              </w:rPr>
              <w:t>Section 399.12(h)</w:t>
            </w:r>
            <w:bookmarkEnd w:id="12"/>
            <w:r w:rsidRPr="00A1611C">
              <w:rPr>
                <w:sz w:val="22"/>
                <w:szCs w:val="22"/>
              </w:rPr>
              <w:t>, as may be amended from time to time or as further defined or supplemented by applicable law.</w:t>
            </w:r>
          </w:p>
          <w:p w14:paraId="1652AEEA" w14:textId="7A37939D" w:rsidR="00BC4D82" w:rsidRPr="00A1611C" w:rsidRDefault="00BC4D82" w:rsidP="00A1611C">
            <w:pPr>
              <w:spacing w:before="60" w:after="60"/>
              <w:jc w:val="both"/>
              <w:rPr>
                <w:sz w:val="22"/>
                <w:szCs w:val="22"/>
              </w:rPr>
            </w:pPr>
            <w:r w:rsidRPr="00A1611C">
              <w:rPr>
                <w:sz w:val="22"/>
                <w:szCs w:val="22"/>
              </w:rPr>
              <w:t>“</w:t>
            </w:r>
            <w:r w:rsidRPr="00A1611C">
              <w:rPr>
                <w:b/>
                <w:sz w:val="22"/>
                <w:szCs w:val="22"/>
                <w:u w:val="single"/>
              </w:rPr>
              <w:t>Resource Adequacy Benefits</w:t>
            </w:r>
            <w:r w:rsidRPr="00A1611C">
              <w:rPr>
                <w:sz w:val="22"/>
                <w:szCs w:val="22"/>
              </w:rPr>
              <w:t>” means the rights and privileges attached to the Facility that satisfy any entity’s resource adequacy obligations, as those obligations are set forth in any Resource Adequacy Rulings and includes any local, zonal or otherwise locational attributes associated with the Facility, in addition to flex attributes.</w:t>
            </w:r>
          </w:p>
          <w:p w14:paraId="6B01B296" w14:textId="77777777" w:rsidR="000478D2" w:rsidRPr="00A1611C" w:rsidRDefault="000478D2" w:rsidP="00A1611C">
            <w:pPr>
              <w:spacing w:before="60" w:after="60"/>
              <w:jc w:val="both"/>
              <w:rPr>
                <w:sz w:val="22"/>
                <w:szCs w:val="22"/>
              </w:rPr>
            </w:pPr>
            <w:r w:rsidRPr="00A1611C">
              <w:rPr>
                <w:bCs/>
                <w:sz w:val="22"/>
                <w:szCs w:val="22"/>
              </w:rPr>
              <w:t>“</w:t>
            </w:r>
            <w:r w:rsidRPr="00A1611C">
              <w:rPr>
                <w:b/>
                <w:sz w:val="22"/>
                <w:szCs w:val="22"/>
                <w:u w:val="single"/>
              </w:rPr>
              <w:t>Scheduling Coordinator</w:t>
            </w:r>
            <w:r w:rsidRPr="00A1611C">
              <w:rPr>
                <w:sz w:val="22"/>
                <w:szCs w:val="22"/>
              </w:rPr>
              <w:t>” has the meaning set forth in the CAISO Tariff.</w:t>
            </w:r>
          </w:p>
          <w:p w14:paraId="1FD220B9" w14:textId="693DFA66" w:rsidR="009E3F81" w:rsidRPr="00A1611C" w:rsidRDefault="009E3F81" w:rsidP="00A1611C">
            <w:pPr>
              <w:spacing w:before="60" w:after="60"/>
              <w:jc w:val="both"/>
              <w:rPr>
                <w:b/>
                <w:bCs/>
                <w:sz w:val="22"/>
                <w:szCs w:val="22"/>
                <w:u w:val="single"/>
              </w:rPr>
            </w:pPr>
            <w:r w:rsidRPr="00A1611C">
              <w:rPr>
                <w:sz w:val="22"/>
                <w:szCs w:val="22"/>
              </w:rPr>
              <w:t>“</w:t>
            </w:r>
            <w:r w:rsidRPr="00A1611C">
              <w:rPr>
                <w:b/>
                <w:sz w:val="22"/>
                <w:szCs w:val="22"/>
                <w:u w:val="single"/>
              </w:rPr>
              <w:t>Storage Capacity</w:t>
            </w:r>
            <w:r w:rsidRPr="00A1611C">
              <w:rPr>
                <w:sz w:val="22"/>
                <w:szCs w:val="22"/>
              </w:rPr>
              <w:t xml:space="preserve">” means (a) the maximum dependable operating capability of the Storage Facility to discharge electric energy that can be sustained for </w:t>
            </w:r>
            <w:r w:rsidR="000149EA" w:rsidRPr="00A1611C">
              <w:rPr>
                <w:sz w:val="22"/>
                <w:szCs w:val="22"/>
              </w:rPr>
              <w:t>[</w:t>
            </w:r>
            <w:r w:rsidRPr="00A1611C">
              <w:rPr>
                <w:sz w:val="22"/>
                <w:szCs w:val="22"/>
              </w:rPr>
              <w:t>four (4) consecutive hours</w:t>
            </w:r>
            <w:r w:rsidR="000149EA" w:rsidRPr="00A1611C">
              <w:rPr>
                <w:sz w:val="22"/>
                <w:szCs w:val="22"/>
              </w:rPr>
              <w:t>]</w:t>
            </w:r>
            <w:r w:rsidRPr="00A1611C">
              <w:rPr>
                <w:sz w:val="22"/>
                <w:szCs w:val="22"/>
              </w:rPr>
              <w:t xml:space="preserve"> and (b) any other products that may be developed or evolve from time to time during the </w:t>
            </w:r>
            <w:r w:rsidR="009F7EAF" w:rsidRPr="00A1611C">
              <w:rPr>
                <w:sz w:val="22"/>
                <w:szCs w:val="22"/>
              </w:rPr>
              <w:t xml:space="preserve">Contract </w:t>
            </w:r>
            <w:r w:rsidRPr="00A1611C">
              <w:rPr>
                <w:sz w:val="22"/>
                <w:szCs w:val="22"/>
              </w:rPr>
              <w:t>Term that the Storage Facility is able to provide as the Facility is configured on the Commercial Operation Date and that relate to the maximum dependable operating capability of the Storage Facility to charge and discharge electric energy</w:t>
            </w:r>
            <w:r w:rsidR="00CA19AE" w:rsidRPr="00A1611C">
              <w:rPr>
                <w:sz w:val="22"/>
                <w:szCs w:val="22"/>
              </w:rPr>
              <w:t>.</w:t>
            </w:r>
          </w:p>
        </w:tc>
        <w:tc>
          <w:tcPr>
            <w:tcW w:w="1440" w:type="dxa"/>
          </w:tcPr>
          <w:p w14:paraId="5B3E1380" w14:textId="3F0B92CB" w:rsidR="000478D2" w:rsidRPr="00A1611C" w:rsidRDefault="000478D2" w:rsidP="00A1611C">
            <w:pPr>
              <w:spacing w:before="60" w:after="60"/>
              <w:rPr>
                <w:sz w:val="22"/>
                <w:szCs w:val="22"/>
              </w:rPr>
            </w:pPr>
          </w:p>
        </w:tc>
      </w:tr>
    </w:tbl>
    <w:p w14:paraId="69669960" w14:textId="6F556FDC" w:rsidR="00006EEE" w:rsidRPr="00A1611C" w:rsidRDefault="00006EEE" w:rsidP="00A1611C">
      <w:pPr>
        <w:pStyle w:val="ListParagraph"/>
        <w:numPr>
          <w:ilvl w:val="0"/>
          <w:numId w:val="8"/>
        </w:numPr>
        <w:spacing w:before="240"/>
        <w:ind w:left="720" w:hanging="720"/>
        <w:jc w:val="both"/>
        <w:rPr>
          <w:b/>
          <w:snapToGrid w:val="0"/>
          <w:sz w:val="22"/>
          <w:szCs w:val="22"/>
        </w:rPr>
      </w:pPr>
      <w:r w:rsidRPr="00A1611C">
        <w:rPr>
          <w:b/>
          <w:snapToGrid w:val="0"/>
          <w:sz w:val="22"/>
          <w:szCs w:val="22"/>
        </w:rPr>
        <w:lastRenderedPageBreak/>
        <w:t>Additional Term Sheet Provisions</w:t>
      </w:r>
      <w:r w:rsidR="008F55E4" w:rsidRPr="00A1611C">
        <w:rPr>
          <w:b/>
          <w:snapToGrid w:val="0"/>
          <w:sz w:val="22"/>
          <w:szCs w:val="22"/>
        </w:rPr>
        <w:t xml:space="preserve"> (Binding)</w:t>
      </w:r>
    </w:p>
    <w:p w14:paraId="50F79806" w14:textId="77777777" w:rsidR="00697F95" w:rsidRPr="00A1611C" w:rsidRDefault="00697F95" w:rsidP="00A1611C">
      <w:pPr>
        <w:pStyle w:val="ListParagraph"/>
        <w:ind w:left="106"/>
        <w:jc w:val="both"/>
        <w:rPr>
          <w:b/>
          <w:snapToGrid w:val="0"/>
          <w:sz w:val="22"/>
          <w:szCs w:val="22"/>
        </w:rPr>
      </w:pPr>
    </w:p>
    <w:p w14:paraId="74E7C42E" w14:textId="43221B3E" w:rsidR="006C788C" w:rsidRPr="00A1611C" w:rsidRDefault="007E42FC" w:rsidP="00A1611C">
      <w:pPr>
        <w:pStyle w:val="ListParagraph"/>
        <w:numPr>
          <w:ilvl w:val="0"/>
          <w:numId w:val="14"/>
        </w:numPr>
        <w:autoSpaceDE w:val="0"/>
        <w:autoSpaceDN w:val="0"/>
        <w:adjustRightInd w:val="0"/>
        <w:ind w:hanging="720"/>
        <w:jc w:val="both"/>
        <w:rPr>
          <w:sz w:val="22"/>
          <w:szCs w:val="22"/>
        </w:rPr>
      </w:pPr>
      <w:r w:rsidRPr="00A1611C">
        <w:rPr>
          <w:b/>
          <w:bCs/>
          <w:sz w:val="22"/>
          <w:szCs w:val="22"/>
        </w:rPr>
        <w:t>Binding Effect</w:t>
      </w:r>
      <w:r w:rsidRPr="00A1611C">
        <w:rPr>
          <w:sz w:val="22"/>
          <w:szCs w:val="22"/>
        </w:rPr>
        <w:t>.</w:t>
      </w:r>
      <w:r w:rsidR="00657E88" w:rsidRPr="00A1611C">
        <w:rPr>
          <w:b/>
          <w:bCs/>
          <w:sz w:val="22"/>
          <w:szCs w:val="22"/>
        </w:rPr>
        <w:t xml:space="preserve"> </w:t>
      </w:r>
      <w:r w:rsidRPr="00A1611C">
        <w:rPr>
          <w:sz w:val="22"/>
          <w:szCs w:val="22"/>
        </w:rPr>
        <w:t>The parties agree that this Section 2 is intended to be, and shall be, legally binding and enforceable upon execution of this Term Sheet, independently of whether the parties enter into a definitive PPA. All provisions set forth in Section 1 are non</w:t>
      </w:r>
      <w:r w:rsidRPr="00A1611C">
        <w:rPr>
          <w:sz w:val="22"/>
          <w:szCs w:val="22"/>
        </w:rPr>
        <w:noBreakHyphen/>
        <w:t>binding and are intended solely to describe proposed terms of a potential PPA. In the event of any inconsistency, this Section 2 shall control.</w:t>
      </w:r>
    </w:p>
    <w:p w14:paraId="49FE8E2E" w14:textId="77777777" w:rsidR="00657E88" w:rsidRPr="00A1611C" w:rsidRDefault="00657E88" w:rsidP="00A1611C">
      <w:pPr>
        <w:pStyle w:val="ListParagraph"/>
        <w:autoSpaceDE w:val="0"/>
        <w:autoSpaceDN w:val="0"/>
        <w:adjustRightInd w:val="0"/>
        <w:jc w:val="both"/>
        <w:rPr>
          <w:sz w:val="22"/>
          <w:szCs w:val="22"/>
        </w:rPr>
      </w:pPr>
    </w:p>
    <w:p w14:paraId="7C357B07" w14:textId="09B4B747" w:rsidR="0013606B" w:rsidRPr="00A1611C" w:rsidRDefault="0013606B" w:rsidP="00A1611C">
      <w:pPr>
        <w:pStyle w:val="ListParagraph"/>
        <w:numPr>
          <w:ilvl w:val="0"/>
          <w:numId w:val="14"/>
        </w:numPr>
        <w:autoSpaceDE w:val="0"/>
        <w:autoSpaceDN w:val="0"/>
        <w:adjustRightInd w:val="0"/>
        <w:ind w:hanging="720"/>
        <w:jc w:val="both"/>
        <w:rPr>
          <w:sz w:val="22"/>
          <w:szCs w:val="22"/>
        </w:rPr>
      </w:pPr>
      <w:r w:rsidRPr="00A1611C">
        <w:rPr>
          <w:b/>
          <w:bCs/>
          <w:sz w:val="22"/>
          <w:szCs w:val="22"/>
        </w:rPr>
        <w:t>Neither Party Obligated to Enter Into Proposed Transaction</w:t>
      </w:r>
      <w:r w:rsidRPr="00A1611C">
        <w:rPr>
          <w:sz w:val="22"/>
          <w:szCs w:val="22"/>
        </w:rPr>
        <w:t xml:space="preserve">. This Term Sheet is intended to provide an overview of the Proposed Transaction and is not intended to constitute a binding contract or an offer to enter into a PPA with respect to the Proposed Transaction and does not obligate either </w:t>
      </w:r>
      <w:r w:rsidR="003C156A" w:rsidRPr="00A1611C">
        <w:rPr>
          <w:sz w:val="22"/>
          <w:szCs w:val="22"/>
        </w:rPr>
        <w:t>party</w:t>
      </w:r>
      <w:r w:rsidRPr="00A1611C">
        <w:rPr>
          <w:sz w:val="22"/>
          <w:szCs w:val="22"/>
        </w:rPr>
        <w:t xml:space="preserve"> to enter into the Proposed Transaction or execute any agreement, including the PPA, in connection with the Proposed Transaction. Neither </w:t>
      </w:r>
      <w:r w:rsidR="003C156A" w:rsidRPr="00A1611C">
        <w:rPr>
          <w:sz w:val="22"/>
          <w:szCs w:val="22"/>
        </w:rPr>
        <w:t>party</w:t>
      </w:r>
      <w:r w:rsidRPr="00A1611C">
        <w:rPr>
          <w:sz w:val="22"/>
          <w:szCs w:val="22"/>
        </w:rPr>
        <w:t xml:space="preserve"> will be deemed to have agreed to the PPA and will not be bound by any term thereof, unless and until authorized representatives of both </w:t>
      </w:r>
      <w:r w:rsidR="00AB0989" w:rsidRPr="00A1611C">
        <w:rPr>
          <w:sz w:val="22"/>
          <w:szCs w:val="22"/>
        </w:rPr>
        <w:t>parties</w:t>
      </w:r>
      <w:r w:rsidRPr="00A1611C">
        <w:rPr>
          <w:sz w:val="22"/>
          <w:szCs w:val="22"/>
        </w:rPr>
        <w:t xml:space="preserve"> execute final definitive documents, enforceable in accordance with their terms.</w:t>
      </w:r>
    </w:p>
    <w:p w14:paraId="2ABDB84D" w14:textId="77777777" w:rsidR="0013606B" w:rsidRPr="00A1611C" w:rsidRDefault="0013606B" w:rsidP="00A1611C">
      <w:pPr>
        <w:autoSpaceDE w:val="0"/>
        <w:autoSpaceDN w:val="0"/>
        <w:adjustRightInd w:val="0"/>
        <w:ind w:left="720" w:hanging="720"/>
        <w:jc w:val="both"/>
        <w:rPr>
          <w:sz w:val="22"/>
          <w:szCs w:val="22"/>
        </w:rPr>
      </w:pPr>
    </w:p>
    <w:p w14:paraId="65DA7CD7" w14:textId="77777777" w:rsidR="00657E88" w:rsidRPr="00A1611C" w:rsidRDefault="00412434" w:rsidP="00A1611C">
      <w:pPr>
        <w:pStyle w:val="ListParagraph"/>
        <w:numPr>
          <w:ilvl w:val="0"/>
          <w:numId w:val="14"/>
        </w:numPr>
        <w:ind w:hanging="720"/>
        <w:jc w:val="both"/>
        <w:rPr>
          <w:sz w:val="22"/>
          <w:szCs w:val="22"/>
        </w:rPr>
      </w:pPr>
      <w:r w:rsidRPr="00A1611C">
        <w:rPr>
          <w:b/>
          <w:bCs/>
          <w:sz w:val="22"/>
          <w:szCs w:val="22"/>
        </w:rPr>
        <w:t>No Economic Re-Trade</w:t>
      </w:r>
      <w:r w:rsidRPr="00A1611C">
        <w:rPr>
          <w:sz w:val="22"/>
          <w:szCs w:val="22"/>
        </w:rPr>
        <w:t xml:space="preserve">. </w:t>
      </w:r>
      <w:r w:rsidR="009010E7" w:rsidRPr="00A1611C">
        <w:rPr>
          <w:sz w:val="22"/>
          <w:szCs w:val="22"/>
        </w:rPr>
        <w:t>For the avoidance of doubt, the Renewable Rate, Storage Rate, Product definition, Guaranteed Capacity, Storage Contract Capacity, Expected Energy, Guaranteed Energy Production, Guaranteed Efficiency Rate, Guaranteed Storage Availability, Delivery Term, and all other economic terms expressly set forth in this Term Sheet are intended to be final and shall not be modified, supplemented, or adjusted in the definitive PPA, except as expressly agreed to in writing by Buyer in its sole discretion.</w:t>
      </w:r>
    </w:p>
    <w:p w14:paraId="763EB24C" w14:textId="77777777" w:rsidR="00657E88" w:rsidRPr="00A1611C" w:rsidRDefault="00657E88" w:rsidP="00A1611C">
      <w:pPr>
        <w:pStyle w:val="ListParagraph"/>
        <w:jc w:val="both"/>
        <w:rPr>
          <w:sz w:val="22"/>
          <w:szCs w:val="22"/>
        </w:rPr>
      </w:pPr>
    </w:p>
    <w:p w14:paraId="40DC48DD" w14:textId="57E09311" w:rsidR="00657E88" w:rsidRPr="00A1611C" w:rsidRDefault="009010E7" w:rsidP="00A1611C">
      <w:pPr>
        <w:pStyle w:val="ListParagraph"/>
        <w:numPr>
          <w:ilvl w:val="0"/>
          <w:numId w:val="14"/>
        </w:numPr>
        <w:ind w:hanging="720"/>
        <w:jc w:val="both"/>
        <w:rPr>
          <w:sz w:val="22"/>
          <w:szCs w:val="22"/>
        </w:rPr>
      </w:pPr>
      <w:r w:rsidRPr="00A1611C">
        <w:rPr>
          <w:b/>
          <w:bCs/>
          <w:sz w:val="22"/>
          <w:szCs w:val="22"/>
        </w:rPr>
        <w:t>No Financing, Tax, or Cost Pass-Through</w:t>
      </w:r>
      <w:r w:rsidRPr="00A1611C">
        <w:rPr>
          <w:sz w:val="22"/>
          <w:szCs w:val="22"/>
        </w:rPr>
        <w:t>. Buyer shall have no obligation to adjust the Renewable Rate, Storage Rate or any other economic term of the definitive PPA to account for Seller’s financing arrangements, tax equity structure, capital costs, changes in financing markets, interest rates, or Seller’s expected returns or costs, except to the extent expressly provided in the definitive PPA as approved by Buyer.</w:t>
      </w:r>
    </w:p>
    <w:p w14:paraId="1E47EFF1" w14:textId="77777777" w:rsidR="00657E88" w:rsidRPr="00A1611C" w:rsidRDefault="00657E88" w:rsidP="00A1611C">
      <w:pPr>
        <w:pStyle w:val="ListParagraph"/>
        <w:jc w:val="both"/>
        <w:rPr>
          <w:sz w:val="22"/>
          <w:szCs w:val="22"/>
        </w:rPr>
      </w:pPr>
    </w:p>
    <w:p w14:paraId="361CD506" w14:textId="77777777" w:rsidR="00657E88" w:rsidRPr="00A1611C" w:rsidRDefault="0013606B" w:rsidP="00A1611C">
      <w:pPr>
        <w:pStyle w:val="ListParagraph"/>
        <w:numPr>
          <w:ilvl w:val="0"/>
          <w:numId w:val="14"/>
        </w:numPr>
        <w:ind w:hanging="720"/>
        <w:jc w:val="both"/>
        <w:rPr>
          <w:sz w:val="22"/>
          <w:szCs w:val="22"/>
        </w:rPr>
      </w:pPr>
      <w:r w:rsidRPr="00A1611C">
        <w:rPr>
          <w:b/>
          <w:sz w:val="22"/>
          <w:szCs w:val="22"/>
        </w:rPr>
        <w:lastRenderedPageBreak/>
        <w:t>Other Agreements</w:t>
      </w:r>
      <w:r w:rsidRPr="00A1611C">
        <w:rPr>
          <w:sz w:val="22"/>
          <w:szCs w:val="22"/>
        </w:rPr>
        <w:t>. In connection with this Term Sheet, Seller shall execute that certain Exclusiv</w:t>
      </w:r>
      <w:r w:rsidR="001073D4" w:rsidRPr="00A1611C">
        <w:rPr>
          <w:sz w:val="22"/>
          <w:szCs w:val="22"/>
        </w:rPr>
        <w:t>e Negotiating</w:t>
      </w:r>
      <w:r w:rsidRPr="00A1611C">
        <w:rPr>
          <w:sz w:val="22"/>
          <w:szCs w:val="22"/>
        </w:rPr>
        <w:t xml:space="preserve"> Agreement with Buyer and provide a Shortlist Deposit (as defined in such agreement) to Buyer</w:t>
      </w:r>
      <w:r w:rsidR="00DB4C35" w:rsidRPr="00A1611C">
        <w:rPr>
          <w:sz w:val="22"/>
          <w:szCs w:val="22"/>
        </w:rPr>
        <w:t xml:space="preserve"> in accordance with the requirements of</w:t>
      </w:r>
      <w:r w:rsidRPr="00A1611C">
        <w:rPr>
          <w:sz w:val="22"/>
          <w:szCs w:val="22"/>
        </w:rPr>
        <w:t xml:space="preserve"> the </w:t>
      </w:r>
      <w:r w:rsidR="00066DA9" w:rsidRPr="00A1611C">
        <w:rPr>
          <w:sz w:val="22"/>
          <w:szCs w:val="22"/>
        </w:rPr>
        <w:t>Exclusive Negotiating Agreement</w:t>
      </w:r>
      <w:r w:rsidRPr="00A1611C">
        <w:rPr>
          <w:sz w:val="22"/>
          <w:szCs w:val="22"/>
        </w:rPr>
        <w:t xml:space="preserve">. The Shortlist Deposit will be returned in accordance with, and subject to, the terms of the </w:t>
      </w:r>
      <w:r w:rsidR="00066DA9" w:rsidRPr="00A1611C">
        <w:rPr>
          <w:sz w:val="22"/>
          <w:szCs w:val="22"/>
        </w:rPr>
        <w:t>Exclusive Negotiating Agreement</w:t>
      </w:r>
      <w:r w:rsidRPr="00A1611C">
        <w:rPr>
          <w:sz w:val="22"/>
          <w:szCs w:val="22"/>
        </w:rPr>
        <w:t>.</w:t>
      </w:r>
    </w:p>
    <w:p w14:paraId="71D982E1" w14:textId="77777777" w:rsidR="00657E88" w:rsidRPr="00A1611C" w:rsidRDefault="00657E88" w:rsidP="00A1611C">
      <w:pPr>
        <w:pStyle w:val="ListParagraph"/>
        <w:jc w:val="both"/>
        <w:rPr>
          <w:sz w:val="22"/>
          <w:szCs w:val="22"/>
        </w:rPr>
      </w:pPr>
    </w:p>
    <w:p w14:paraId="19C892BB" w14:textId="77777777" w:rsidR="00657E88" w:rsidRPr="00A1611C" w:rsidRDefault="000B0264" w:rsidP="00A1611C">
      <w:pPr>
        <w:pStyle w:val="ListParagraph"/>
        <w:numPr>
          <w:ilvl w:val="0"/>
          <w:numId w:val="14"/>
        </w:numPr>
        <w:ind w:hanging="720"/>
        <w:jc w:val="both"/>
        <w:rPr>
          <w:sz w:val="22"/>
          <w:szCs w:val="22"/>
        </w:rPr>
      </w:pPr>
      <w:r w:rsidRPr="00A1611C">
        <w:rPr>
          <w:b/>
          <w:bCs/>
          <w:sz w:val="22"/>
          <w:szCs w:val="22"/>
        </w:rPr>
        <w:t>Contract Price</w:t>
      </w:r>
      <w:r w:rsidRPr="00A1611C">
        <w:rPr>
          <w:sz w:val="22"/>
          <w:szCs w:val="22"/>
        </w:rPr>
        <w:t xml:space="preserve">.  </w:t>
      </w:r>
      <w:r w:rsidR="00C450C8" w:rsidRPr="00A1611C">
        <w:rPr>
          <w:sz w:val="22"/>
          <w:szCs w:val="22"/>
        </w:rPr>
        <w:t xml:space="preserve">Seller </w:t>
      </w:r>
      <w:r w:rsidR="00843E5C" w:rsidRPr="00A1611C">
        <w:rPr>
          <w:sz w:val="22"/>
          <w:szCs w:val="22"/>
        </w:rPr>
        <w:t>represents and warrants that the Renewable Rate and the Storage Rate set forth above are not subject to any other conditions, adjustments, requirements or assumptions that are not expressly set forth in this Term Sheet</w:t>
      </w:r>
      <w:r w:rsidRPr="00A1611C">
        <w:rPr>
          <w:sz w:val="22"/>
          <w:szCs w:val="22"/>
        </w:rPr>
        <w:t>.</w:t>
      </w:r>
    </w:p>
    <w:p w14:paraId="5F319206" w14:textId="77777777" w:rsidR="00657E88" w:rsidRPr="00A1611C" w:rsidRDefault="00657E88" w:rsidP="00A1611C">
      <w:pPr>
        <w:pStyle w:val="ListParagraph"/>
        <w:jc w:val="both"/>
        <w:rPr>
          <w:sz w:val="22"/>
          <w:szCs w:val="22"/>
        </w:rPr>
      </w:pPr>
    </w:p>
    <w:p w14:paraId="39A85954" w14:textId="77777777" w:rsidR="00657E88" w:rsidRPr="00A1611C" w:rsidRDefault="0013606B" w:rsidP="00A1611C">
      <w:pPr>
        <w:pStyle w:val="ListParagraph"/>
        <w:numPr>
          <w:ilvl w:val="0"/>
          <w:numId w:val="14"/>
        </w:numPr>
        <w:ind w:hanging="720"/>
        <w:jc w:val="both"/>
        <w:rPr>
          <w:sz w:val="22"/>
          <w:szCs w:val="22"/>
        </w:rPr>
      </w:pPr>
      <w:r w:rsidRPr="00A1611C">
        <w:rPr>
          <w:b/>
          <w:bCs/>
          <w:sz w:val="22"/>
          <w:szCs w:val="22"/>
        </w:rPr>
        <w:t>Expenses</w:t>
      </w:r>
      <w:r w:rsidRPr="00A1611C">
        <w:rPr>
          <w:sz w:val="22"/>
          <w:szCs w:val="22"/>
        </w:rPr>
        <w:t xml:space="preserve">. Each </w:t>
      </w:r>
      <w:r w:rsidR="003C156A" w:rsidRPr="00A1611C">
        <w:rPr>
          <w:sz w:val="22"/>
          <w:szCs w:val="22"/>
        </w:rPr>
        <w:t>party</w:t>
      </w:r>
      <w:r w:rsidRPr="00A1611C">
        <w:rPr>
          <w:sz w:val="22"/>
          <w:szCs w:val="22"/>
        </w:rPr>
        <w:t xml:space="preserve"> will pay its own costs and expenses (whether internal or out-of-pocket, and whether for legal, financial, technical or other consultants, or other purposes) in connection with the Term Sheet and any definitive agreements.</w:t>
      </w:r>
    </w:p>
    <w:p w14:paraId="3F810522" w14:textId="77777777" w:rsidR="00657E88" w:rsidRPr="00A1611C" w:rsidRDefault="00657E88" w:rsidP="00A1611C">
      <w:pPr>
        <w:pStyle w:val="ListParagraph"/>
        <w:jc w:val="both"/>
        <w:rPr>
          <w:sz w:val="22"/>
          <w:szCs w:val="22"/>
        </w:rPr>
      </w:pPr>
    </w:p>
    <w:p w14:paraId="1568CC36" w14:textId="77777777" w:rsidR="00657E88" w:rsidRPr="00A1611C" w:rsidRDefault="0013606B" w:rsidP="00A1611C">
      <w:pPr>
        <w:pStyle w:val="ListParagraph"/>
        <w:numPr>
          <w:ilvl w:val="0"/>
          <w:numId w:val="14"/>
        </w:numPr>
        <w:ind w:hanging="720"/>
        <w:jc w:val="both"/>
        <w:rPr>
          <w:sz w:val="22"/>
          <w:szCs w:val="22"/>
        </w:rPr>
      </w:pPr>
      <w:r w:rsidRPr="00A1611C">
        <w:rPr>
          <w:b/>
          <w:bCs/>
          <w:sz w:val="22"/>
          <w:szCs w:val="22"/>
        </w:rPr>
        <w:t>Termination</w:t>
      </w:r>
      <w:r w:rsidRPr="00A1611C">
        <w:rPr>
          <w:sz w:val="22"/>
          <w:szCs w:val="22"/>
        </w:rPr>
        <w:t xml:space="preserve">. This Term Sheet will terminate upon the earlier of (a) execution of the PPA or (b) expiration of the Exclusivity </w:t>
      </w:r>
      <w:r w:rsidR="00A24023" w:rsidRPr="00A1611C">
        <w:rPr>
          <w:sz w:val="22"/>
          <w:szCs w:val="22"/>
        </w:rPr>
        <w:t>Period</w:t>
      </w:r>
      <w:r w:rsidRPr="00A1611C">
        <w:rPr>
          <w:sz w:val="22"/>
          <w:szCs w:val="22"/>
        </w:rPr>
        <w:t xml:space="preserve"> (as defined in the </w:t>
      </w:r>
      <w:r w:rsidR="00066DA9" w:rsidRPr="00A1611C">
        <w:rPr>
          <w:sz w:val="22"/>
          <w:szCs w:val="22"/>
        </w:rPr>
        <w:t>Exclusive Negotiating Agreement</w:t>
      </w:r>
      <w:r w:rsidRPr="00A1611C">
        <w:rPr>
          <w:sz w:val="22"/>
          <w:szCs w:val="22"/>
        </w:rPr>
        <w:t xml:space="preserve">), as such Exclusivity </w:t>
      </w:r>
      <w:r w:rsidR="00A24023" w:rsidRPr="00A1611C">
        <w:rPr>
          <w:sz w:val="22"/>
          <w:szCs w:val="22"/>
        </w:rPr>
        <w:t>Period</w:t>
      </w:r>
      <w:r w:rsidRPr="00A1611C">
        <w:rPr>
          <w:sz w:val="22"/>
          <w:szCs w:val="22"/>
        </w:rPr>
        <w:t xml:space="preserve"> may be extended pursuant to the </w:t>
      </w:r>
      <w:r w:rsidR="00066DA9" w:rsidRPr="00A1611C">
        <w:rPr>
          <w:sz w:val="22"/>
          <w:szCs w:val="22"/>
        </w:rPr>
        <w:t>Exclusive Negotiating Agreement</w:t>
      </w:r>
      <w:r w:rsidRPr="00A1611C">
        <w:rPr>
          <w:sz w:val="22"/>
          <w:szCs w:val="22"/>
        </w:rPr>
        <w:t>.</w:t>
      </w:r>
    </w:p>
    <w:p w14:paraId="72E1DC34" w14:textId="77777777" w:rsidR="00657E88" w:rsidRPr="00A1611C" w:rsidRDefault="00657E88" w:rsidP="00A1611C">
      <w:pPr>
        <w:pStyle w:val="ListParagraph"/>
        <w:jc w:val="both"/>
        <w:rPr>
          <w:sz w:val="22"/>
          <w:szCs w:val="22"/>
        </w:rPr>
      </w:pPr>
    </w:p>
    <w:p w14:paraId="0D728D37" w14:textId="2241F855" w:rsidR="00657E88" w:rsidRPr="00A1611C" w:rsidRDefault="009B3412" w:rsidP="00A1611C">
      <w:pPr>
        <w:pStyle w:val="ListParagraph"/>
        <w:numPr>
          <w:ilvl w:val="0"/>
          <w:numId w:val="14"/>
        </w:numPr>
        <w:ind w:hanging="720"/>
        <w:jc w:val="both"/>
        <w:rPr>
          <w:sz w:val="22"/>
          <w:szCs w:val="22"/>
        </w:rPr>
      </w:pPr>
      <w:r w:rsidRPr="00A1611C">
        <w:rPr>
          <w:b/>
          <w:bCs/>
          <w:sz w:val="22"/>
          <w:szCs w:val="22"/>
        </w:rPr>
        <w:t>Changed Circumstances</w:t>
      </w:r>
      <w:r w:rsidRPr="00A1611C">
        <w:rPr>
          <w:sz w:val="22"/>
          <w:szCs w:val="22"/>
        </w:rPr>
        <w:t>.</w:t>
      </w:r>
      <w:r w:rsidRPr="00A1611C">
        <w:rPr>
          <w:b/>
          <w:bCs/>
          <w:sz w:val="22"/>
          <w:szCs w:val="22"/>
        </w:rPr>
        <w:t xml:space="preserve"> </w:t>
      </w:r>
      <w:r w:rsidR="00C450C8" w:rsidRPr="00A1611C">
        <w:rPr>
          <w:sz w:val="22"/>
          <w:szCs w:val="22"/>
        </w:rPr>
        <w:t xml:space="preserve">Seller </w:t>
      </w:r>
      <w:r w:rsidRPr="00A1611C">
        <w:rPr>
          <w:sz w:val="22"/>
          <w:szCs w:val="22"/>
        </w:rPr>
        <w:t xml:space="preserve">will promptly notify MCE of any material change in circumstances that may affect </w:t>
      </w:r>
      <w:r w:rsidR="00C450C8" w:rsidRPr="00A1611C">
        <w:rPr>
          <w:sz w:val="22"/>
          <w:szCs w:val="22"/>
        </w:rPr>
        <w:t xml:space="preserve">Seller’s </w:t>
      </w:r>
      <w:r w:rsidRPr="00A1611C">
        <w:rPr>
          <w:sz w:val="22"/>
          <w:szCs w:val="22"/>
        </w:rPr>
        <w:t xml:space="preserve">ability to proceed with the Proposed Transaction, at any time from the Effective Date of this Term Sheet until the termination of this Term Sheet. </w:t>
      </w:r>
    </w:p>
    <w:p w14:paraId="1B4EAA67" w14:textId="77777777" w:rsidR="00657E88" w:rsidRPr="00A1611C" w:rsidRDefault="00657E88" w:rsidP="00A1611C">
      <w:pPr>
        <w:pStyle w:val="ListParagraph"/>
        <w:jc w:val="both"/>
        <w:rPr>
          <w:sz w:val="22"/>
          <w:szCs w:val="22"/>
        </w:rPr>
      </w:pPr>
    </w:p>
    <w:p w14:paraId="4EC9CCBB" w14:textId="632B413C" w:rsidR="0013606B" w:rsidRPr="00A1611C" w:rsidRDefault="0013606B" w:rsidP="00A1611C">
      <w:pPr>
        <w:pStyle w:val="ListParagraph"/>
        <w:numPr>
          <w:ilvl w:val="0"/>
          <w:numId w:val="14"/>
        </w:numPr>
        <w:ind w:hanging="720"/>
        <w:jc w:val="both"/>
        <w:rPr>
          <w:sz w:val="22"/>
          <w:szCs w:val="22"/>
        </w:rPr>
      </w:pPr>
      <w:r w:rsidRPr="00A1611C">
        <w:rPr>
          <w:b/>
          <w:bCs/>
          <w:sz w:val="22"/>
          <w:szCs w:val="22"/>
        </w:rPr>
        <w:t>Governing Law</w:t>
      </w:r>
      <w:r w:rsidRPr="00A1611C">
        <w:rPr>
          <w:sz w:val="22"/>
          <w:szCs w:val="22"/>
        </w:rPr>
        <w:t>. This Term Sheet is governed by, and construed in accordance with, the laws of the State of California.</w:t>
      </w:r>
    </w:p>
    <w:p w14:paraId="569C7CBA" w14:textId="14A11276" w:rsidR="002E791C" w:rsidRPr="00A1611C" w:rsidRDefault="002E791C" w:rsidP="00A1611C">
      <w:pPr>
        <w:pStyle w:val="ListParagraph"/>
        <w:jc w:val="both"/>
        <w:rPr>
          <w:sz w:val="22"/>
          <w:szCs w:val="22"/>
        </w:rPr>
      </w:pPr>
    </w:p>
    <w:p w14:paraId="33F29B27" w14:textId="77777777" w:rsidR="00657E88" w:rsidRPr="00A1611C" w:rsidRDefault="0013606B" w:rsidP="00A1611C">
      <w:pPr>
        <w:pStyle w:val="ListParagraph"/>
        <w:numPr>
          <w:ilvl w:val="0"/>
          <w:numId w:val="14"/>
        </w:numPr>
        <w:autoSpaceDE w:val="0"/>
        <w:autoSpaceDN w:val="0"/>
        <w:adjustRightInd w:val="0"/>
        <w:ind w:hanging="720"/>
        <w:jc w:val="both"/>
        <w:rPr>
          <w:sz w:val="22"/>
          <w:szCs w:val="22"/>
        </w:rPr>
      </w:pPr>
      <w:r w:rsidRPr="00A1611C">
        <w:rPr>
          <w:b/>
          <w:bCs/>
          <w:sz w:val="22"/>
          <w:szCs w:val="22"/>
        </w:rPr>
        <w:t>Counterparts and Electronic Signatures</w:t>
      </w:r>
      <w:r w:rsidRPr="00A1611C">
        <w:rPr>
          <w:sz w:val="22"/>
          <w:szCs w:val="22"/>
        </w:rPr>
        <w:t xml:space="preserve">. This Term Sheet may be executed electronically and in counterparts, each of which will be enforceable against the </w:t>
      </w:r>
      <w:r w:rsidR="00AB0989" w:rsidRPr="00A1611C">
        <w:rPr>
          <w:sz w:val="22"/>
          <w:szCs w:val="22"/>
        </w:rPr>
        <w:t>parties</w:t>
      </w:r>
      <w:r w:rsidRPr="00A1611C">
        <w:rPr>
          <w:sz w:val="22"/>
          <w:szCs w:val="22"/>
        </w:rPr>
        <w:t xml:space="preserve"> actually executing such counterparts, and all of which together will constitute one instrument. </w:t>
      </w:r>
      <w:r w:rsidR="00294222" w:rsidRPr="00A1611C">
        <w:rPr>
          <w:sz w:val="22"/>
          <w:szCs w:val="22"/>
        </w:rPr>
        <w:t xml:space="preserve">The </w:t>
      </w:r>
      <w:r w:rsidR="00AB0989" w:rsidRPr="00A1611C">
        <w:rPr>
          <w:sz w:val="22"/>
          <w:szCs w:val="22"/>
        </w:rPr>
        <w:t>parties</w:t>
      </w:r>
      <w:r w:rsidR="00294222" w:rsidRPr="00A1611C">
        <w:rPr>
          <w:sz w:val="22"/>
          <w:szCs w:val="22"/>
        </w:rPr>
        <w:t xml:space="preserve"> may rely on electronic or scanned signatures as originals. Delivery of an executed signature page of this Term Sheet as a PDF attachment to an email shall be the same as delivery of an original executed signature page</w:t>
      </w:r>
      <w:r w:rsidRPr="00A1611C">
        <w:rPr>
          <w:sz w:val="22"/>
          <w:szCs w:val="22"/>
        </w:rPr>
        <w:t>.</w:t>
      </w:r>
    </w:p>
    <w:p w14:paraId="6746B037" w14:textId="77777777" w:rsidR="000F2185" w:rsidRPr="00A1611C" w:rsidRDefault="000F2185" w:rsidP="00A1611C">
      <w:pPr>
        <w:pStyle w:val="ListParagraph"/>
        <w:autoSpaceDE w:val="0"/>
        <w:autoSpaceDN w:val="0"/>
        <w:adjustRightInd w:val="0"/>
        <w:jc w:val="both"/>
        <w:rPr>
          <w:sz w:val="22"/>
          <w:szCs w:val="22"/>
        </w:rPr>
      </w:pPr>
    </w:p>
    <w:p w14:paraId="10D61F5B" w14:textId="402252D9" w:rsidR="0013606B" w:rsidRPr="00A1611C" w:rsidRDefault="0013606B" w:rsidP="00A1611C">
      <w:pPr>
        <w:pStyle w:val="ListParagraph"/>
        <w:numPr>
          <w:ilvl w:val="0"/>
          <w:numId w:val="14"/>
        </w:numPr>
        <w:autoSpaceDE w:val="0"/>
        <w:autoSpaceDN w:val="0"/>
        <w:adjustRightInd w:val="0"/>
        <w:ind w:hanging="720"/>
        <w:jc w:val="both"/>
        <w:rPr>
          <w:sz w:val="22"/>
          <w:szCs w:val="22"/>
        </w:rPr>
      </w:pPr>
      <w:r w:rsidRPr="00A1611C">
        <w:rPr>
          <w:b/>
          <w:bCs/>
          <w:sz w:val="22"/>
          <w:szCs w:val="22"/>
        </w:rPr>
        <w:t>Prior Agreements</w:t>
      </w:r>
      <w:r w:rsidRPr="00A1611C">
        <w:rPr>
          <w:sz w:val="22"/>
          <w:szCs w:val="22"/>
        </w:rPr>
        <w:t xml:space="preserve">. This Term Sheet supersedes all prior communications and agreements, oral or written, between the </w:t>
      </w:r>
      <w:r w:rsidR="00AB0989" w:rsidRPr="00A1611C">
        <w:rPr>
          <w:sz w:val="22"/>
          <w:szCs w:val="22"/>
        </w:rPr>
        <w:t>parties</w:t>
      </w:r>
      <w:r w:rsidRPr="00A1611C">
        <w:rPr>
          <w:sz w:val="22"/>
          <w:szCs w:val="22"/>
        </w:rPr>
        <w:t xml:space="preserve"> regarding the subject matter </w:t>
      </w:r>
      <w:r w:rsidR="00D921EB" w:rsidRPr="00A1611C">
        <w:rPr>
          <w:sz w:val="22"/>
          <w:szCs w:val="22"/>
        </w:rPr>
        <w:t>hereof</w:t>
      </w:r>
      <w:r w:rsidRPr="00A1611C">
        <w:rPr>
          <w:sz w:val="22"/>
          <w:szCs w:val="22"/>
        </w:rPr>
        <w:t>.</w:t>
      </w:r>
    </w:p>
    <w:p w14:paraId="017D9D49" w14:textId="77777777" w:rsidR="0013606B" w:rsidRPr="00A1611C" w:rsidRDefault="0013606B" w:rsidP="00A1611C">
      <w:pPr>
        <w:autoSpaceDE w:val="0"/>
        <w:autoSpaceDN w:val="0"/>
        <w:adjustRightInd w:val="0"/>
        <w:ind w:left="720" w:hanging="720"/>
        <w:jc w:val="both"/>
        <w:rPr>
          <w:sz w:val="22"/>
          <w:szCs w:val="22"/>
        </w:rPr>
      </w:pPr>
    </w:p>
    <w:p w14:paraId="32C4E64F" w14:textId="22DBFCE6" w:rsidR="0013606B" w:rsidRPr="00A1611C" w:rsidRDefault="0013606B" w:rsidP="00A1611C">
      <w:pPr>
        <w:pStyle w:val="ListParagraph"/>
        <w:numPr>
          <w:ilvl w:val="0"/>
          <w:numId w:val="14"/>
        </w:numPr>
        <w:autoSpaceDE w:val="0"/>
        <w:autoSpaceDN w:val="0"/>
        <w:adjustRightInd w:val="0"/>
        <w:ind w:hanging="720"/>
        <w:jc w:val="both"/>
        <w:rPr>
          <w:sz w:val="22"/>
          <w:szCs w:val="22"/>
        </w:rPr>
      </w:pPr>
      <w:r w:rsidRPr="00A1611C">
        <w:rPr>
          <w:b/>
          <w:bCs/>
          <w:sz w:val="22"/>
          <w:szCs w:val="22"/>
        </w:rPr>
        <w:t>Assignment</w:t>
      </w:r>
      <w:r w:rsidRPr="00A1611C">
        <w:rPr>
          <w:sz w:val="22"/>
          <w:szCs w:val="22"/>
        </w:rPr>
        <w:t xml:space="preserve">. This Term Sheet </w:t>
      </w:r>
      <w:r w:rsidR="00BC50C4" w:rsidRPr="00A1611C">
        <w:rPr>
          <w:sz w:val="22"/>
          <w:szCs w:val="22"/>
        </w:rPr>
        <w:t xml:space="preserve">shall </w:t>
      </w:r>
      <w:r w:rsidRPr="00A1611C">
        <w:rPr>
          <w:sz w:val="22"/>
          <w:szCs w:val="22"/>
        </w:rPr>
        <w:t xml:space="preserve">be binding upon and inure to the benefit of the </w:t>
      </w:r>
      <w:r w:rsidR="00AB0989" w:rsidRPr="00A1611C">
        <w:rPr>
          <w:sz w:val="22"/>
          <w:szCs w:val="22"/>
        </w:rPr>
        <w:t>parties</w:t>
      </w:r>
      <w:r w:rsidRPr="00A1611C">
        <w:rPr>
          <w:sz w:val="22"/>
          <w:szCs w:val="22"/>
        </w:rPr>
        <w:t xml:space="preserve"> and their respective successors and permitted assigns. Neither </w:t>
      </w:r>
      <w:r w:rsidR="003C156A" w:rsidRPr="00A1611C">
        <w:rPr>
          <w:sz w:val="22"/>
          <w:szCs w:val="22"/>
        </w:rPr>
        <w:t>party</w:t>
      </w:r>
      <w:r w:rsidRPr="00A1611C">
        <w:rPr>
          <w:sz w:val="22"/>
          <w:szCs w:val="22"/>
        </w:rPr>
        <w:t xml:space="preserve"> will assign, pledge or otherwise transfer this Term Sheet or any right or obligation under this Term Sheet without first obtaining the other </w:t>
      </w:r>
      <w:r w:rsidR="003C156A" w:rsidRPr="00A1611C">
        <w:rPr>
          <w:sz w:val="22"/>
          <w:szCs w:val="22"/>
        </w:rPr>
        <w:t>party</w:t>
      </w:r>
      <w:r w:rsidRPr="00A1611C">
        <w:rPr>
          <w:sz w:val="22"/>
          <w:szCs w:val="22"/>
        </w:rPr>
        <w:t>’s prior written consent (which consent will not be unreasonably withheld, delayed, or encumbered).</w:t>
      </w:r>
    </w:p>
    <w:p w14:paraId="718626F7" w14:textId="77777777" w:rsidR="0013606B" w:rsidRPr="00A1611C" w:rsidRDefault="0013606B" w:rsidP="00A1611C">
      <w:pPr>
        <w:pStyle w:val="ListParagraph"/>
        <w:autoSpaceDE w:val="0"/>
        <w:autoSpaceDN w:val="0"/>
        <w:adjustRightInd w:val="0"/>
        <w:ind w:hanging="720"/>
        <w:jc w:val="both"/>
        <w:rPr>
          <w:sz w:val="22"/>
          <w:szCs w:val="22"/>
        </w:rPr>
      </w:pPr>
    </w:p>
    <w:p w14:paraId="46ED6339" w14:textId="1DE3263E" w:rsidR="00006EEE" w:rsidRPr="00A1611C" w:rsidRDefault="0013606B" w:rsidP="00A1611C">
      <w:pPr>
        <w:pStyle w:val="ListParagraph"/>
        <w:numPr>
          <w:ilvl w:val="0"/>
          <w:numId w:val="14"/>
        </w:numPr>
        <w:autoSpaceDE w:val="0"/>
        <w:autoSpaceDN w:val="0"/>
        <w:adjustRightInd w:val="0"/>
        <w:ind w:hanging="720"/>
        <w:jc w:val="both"/>
        <w:rPr>
          <w:sz w:val="22"/>
          <w:szCs w:val="22"/>
        </w:rPr>
      </w:pPr>
      <w:r w:rsidRPr="00A1611C">
        <w:rPr>
          <w:b/>
          <w:bCs/>
          <w:sz w:val="22"/>
          <w:szCs w:val="22"/>
        </w:rPr>
        <w:t>No C</w:t>
      </w:r>
      <w:r w:rsidR="000F2185" w:rsidRPr="00A1611C">
        <w:rPr>
          <w:b/>
          <w:bCs/>
          <w:sz w:val="22"/>
          <w:szCs w:val="22"/>
        </w:rPr>
        <w:t>o</w:t>
      </w:r>
      <w:r w:rsidRPr="00A1611C">
        <w:rPr>
          <w:b/>
          <w:bCs/>
          <w:sz w:val="22"/>
          <w:szCs w:val="22"/>
        </w:rPr>
        <w:t>nsequential Damages</w:t>
      </w:r>
      <w:r w:rsidRPr="00A1611C">
        <w:rPr>
          <w:sz w:val="22"/>
          <w:szCs w:val="22"/>
        </w:rPr>
        <w:t>. IN NO EVENT SHALL EITHER PARTY, ITS AFFILIATES AND/OR REPRESENTATIVES BE LIABLE FOR ANY LOST OR PROSPECTIVE PROFITS OR ANY OTHER CONSEQUENTIAL, INCIDENTAL, SPECIAL, PUNITIVE, INDIRECT OR EXEMPLARY DAMAGES UNDER OR IN RESPECT TO THIS TERM SHEET.</w:t>
      </w:r>
    </w:p>
    <w:p w14:paraId="6EED7278" w14:textId="77777777" w:rsidR="0013606B" w:rsidRPr="00A1611C" w:rsidRDefault="0013606B" w:rsidP="00A1611C">
      <w:pPr>
        <w:pStyle w:val="ListParagraph"/>
        <w:autoSpaceDE w:val="0"/>
        <w:autoSpaceDN w:val="0"/>
        <w:adjustRightInd w:val="0"/>
        <w:jc w:val="both"/>
        <w:rPr>
          <w:sz w:val="22"/>
          <w:szCs w:val="22"/>
        </w:rPr>
      </w:pPr>
    </w:p>
    <w:p w14:paraId="1C045F72" w14:textId="77777777" w:rsidR="00006EEE" w:rsidRPr="00A1611C" w:rsidRDefault="00006EEE" w:rsidP="00A1611C">
      <w:pPr>
        <w:jc w:val="center"/>
        <w:rPr>
          <w:sz w:val="22"/>
          <w:szCs w:val="22"/>
        </w:rPr>
      </w:pPr>
      <w:r w:rsidRPr="00A1611C">
        <w:rPr>
          <w:sz w:val="22"/>
          <w:szCs w:val="22"/>
        </w:rPr>
        <w:t>[</w:t>
      </w:r>
      <w:r w:rsidRPr="00A1611C">
        <w:rPr>
          <w:i/>
          <w:sz w:val="22"/>
          <w:szCs w:val="22"/>
        </w:rPr>
        <w:t>Signatures appear on the following page</w:t>
      </w:r>
      <w:r w:rsidRPr="00A1611C">
        <w:rPr>
          <w:sz w:val="22"/>
          <w:szCs w:val="22"/>
        </w:rPr>
        <w:t>.]</w:t>
      </w:r>
    </w:p>
    <w:p w14:paraId="6ECE54CE" w14:textId="77777777" w:rsidR="00006EEE" w:rsidRPr="00A1611C" w:rsidRDefault="00006EEE" w:rsidP="00A1611C">
      <w:pPr>
        <w:rPr>
          <w:sz w:val="22"/>
          <w:szCs w:val="22"/>
        </w:rPr>
      </w:pPr>
    </w:p>
    <w:p w14:paraId="7C984C1B" w14:textId="77777777" w:rsidR="00006EEE" w:rsidRPr="00A1611C" w:rsidRDefault="00006EEE" w:rsidP="00A1611C">
      <w:pPr>
        <w:rPr>
          <w:sz w:val="22"/>
          <w:szCs w:val="22"/>
        </w:rPr>
      </w:pPr>
    </w:p>
    <w:p w14:paraId="712C3C18" w14:textId="77777777" w:rsidR="00006EEE" w:rsidRPr="00A1611C" w:rsidRDefault="00006EEE" w:rsidP="00A1611C">
      <w:pPr>
        <w:jc w:val="both"/>
        <w:rPr>
          <w:snapToGrid w:val="0"/>
          <w:sz w:val="22"/>
          <w:szCs w:val="22"/>
        </w:rPr>
      </w:pPr>
    </w:p>
    <w:p w14:paraId="6C25AB7F" w14:textId="77777777" w:rsidR="004C21D8" w:rsidRPr="00A1611C" w:rsidRDefault="004C21D8" w:rsidP="00A1611C">
      <w:pPr>
        <w:jc w:val="both"/>
        <w:rPr>
          <w:snapToGrid w:val="0"/>
          <w:sz w:val="22"/>
          <w:szCs w:val="22"/>
        </w:rPr>
        <w:sectPr w:rsidR="004C21D8" w:rsidRPr="00A1611C" w:rsidSect="006B0ABA">
          <w:headerReference w:type="default" r:id="rId11"/>
          <w:footerReference w:type="even" r:id="rId12"/>
          <w:footerReference w:type="default" r:id="rId13"/>
          <w:headerReference w:type="first" r:id="rId14"/>
          <w:footerReference w:type="first" r:id="rId15"/>
          <w:pgSz w:w="12240" w:h="15840"/>
          <w:pgMar w:top="1440" w:right="1080" w:bottom="1440" w:left="1080" w:header="432" w:footer="432" w:gutter="0"/>
          <w:cols w:space="720"/>
          <w:titlePg/>
          <w:docGrid w:linePitch="360"/>
        </w:sectPr>
      </w:pPr>
    </w:p>
    <w:p w14:paraId="2F331F08" w14:textId="045A094D" w:rsidR="00006EEE" w:rsidRPr="00A1611C" w:rsidRDefault="00D0492F" w:rsidP="00A1611C">
      <w:pPr>
        <w:rPr>
          <w:sz w:val="22"/>
          <w:szCs w:val="22"/>
        </w:rPr>
      </w:pPr>
      <w:r w:rsidRPr="00A1611C">
        <w:rPr>
          <w:sz w:val="22"/>
          <w:szCs w:val="22"/>
        </w:rPr>
        <w:lastRenderedPageBreak/>
        <w:t xml:space="preserve">IN WITNESS WHEREOF, the </w:t>
      </w:r>
      <w:r w:rsidR="00AB0989" w:rsidRPr="00A1611C">
        <w:rPr>
          <w:sz w:val="22"/>
          <w:szCs w:val="22"/>
        </w:rPr>
        <w:t>parties</w:t>
      </w:r>
      <w:r w:rsidRPr="00A1611C">
        <w:rPr>
          <w:sz w:val="22"/>
          <w:szCs w:val="22"/>
        </w:rPr>
        <w:t xml:space="preserve"> hereto have executed this Term Sheet </w:t>
      </w:r>
      <w:r w:rsidR="007141B9" w:rsidRPr="00A1611C">
        <w:rPr>
          <w:sz w:val="22"/>
          <w:szCs w:val="22"/>
        </w:rPr>
        <w:t xml:space="preserve">effective </w:t>
      </w:r>
      <w:r w:rsidRPr="00A1611C">
        <w:rPr>
          <w:sz w:val="22"/>
          <w:szCs w:val="22"/>
        </w:rPr>
        <w:t>as of the Effective Date.</w:t>
      </w:r>
    </w:p>
    <w:p w14:paraId="573A4016" w14:textId="77777777" w:rsidR="00006EEE" w:rsidRPr="00A1611C" w:rsidRDefault="00006EEE" w:rsidP="00A1611C">
      <w:pPr>
        <w:rPr>
          <w:sz w:val="22"/>
          <w:szCs w:val="22"/>
        </w:rPr>
      </w:pPr>
    </w:p>
    <w:p w14:paraId="1281B9B1" w14:textId="1D724737" w:rsidR="00006EEE" w:rsidRPr="00A1611C" w:rsidRDefault="00006EEE" w:rsidP="00A1611C">
      <w:pPr>
        <w:tabs>
          <w:tab w:val="left" w:pos="-720"/>
        </w:tabs>
        <w:suppressAutoHyphens/>
        <w:ind w:left="3600" w:right="-360" w:hanging="3600"/>
        <w:jc w:val="both"/>
        <w:rPr>
          <w:spacing w:val="-3"/>
          <w:sz w:val="22"/>
          <w:szCs w:val="22"/>
        </w:rPr>
      </w:pPr>
      <w:r w:rsidRPr="00A1611C">
        <w:rPr>
          <w:b/>
          <w:spacing w:val="-3"/>
          <w:sz w:val="22"/>
          <w:szCs w:val="22"/>
        </w:rPr>
        <w:t xml:space="preserve">    </w:t>
      </w:r>
      <w:r w:rsidRPr="00A1611C">
        <w:rPr>
          <w:b/>
          <w:spacing w:val="-3"/>
          <w:sz w:val="22"/>
          <w:szCs w:val="22"/>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7259F" w:rsidRPr="00A1611C" w14:paraId="5072145C" w14:textId="77777777" w:rsidTr="00E93B70">
        <w:tc>
          <w:tcPr>
            <w:tcW w:w="4675" w:type="dxa"/>
          </w:tcPr>
          <w:p w14:paraId="6FD43872" w14:textId="6CC08012" w:rsidR="0077259F" w:rsidRPr="00A1611C" w:rsidRDefault="00514F62" w:rsidP="00A1611C">
            <w:pPr>
              <w:rPr>
                <w:b/>
                <w:sz w:val="22"/>
                <w:szCs w:val="22"/>
              </w:rPr>
            </w:pPr>
            <w:r w:rsidRPr="00A1611C">
              <w:rPr>
                <w:b/>
                <w:sz w:val="22"/>
                <w:szCs w:val="22"/>
              </w:rPr>
              <w:t>MARIN CLEAN</w:t>
            </w:r>
            <w:r w:rsidR="0077259F" w:rsidRPr="00A1611C">
              <w:rPr>
                <w:b/>
                <w:sz w:val="22"/>
                <w:szCs w:val="22"/>
              </w:rPr>
              <w:t xml:space="preserve"> ENERGY, a California joint powers authority</w:t>
            </w:r>
          </w:p>
          <w:p w14:paraId="3B8657E3" w14:textId="77777777" w:rsidR="0077259F" w:rsidRPr="00A1611C" w:rsidRDefault="0077259F" w:rsidP="00A1611C">
            <w:pPr>
              <w:rPr>
                <w:rFonts w:eastAsia="Times New Roman"/>
                <w:sz w:val="22"/>
                <w:szCs w:val="22"/>
              </w:rPr>
            </w:pPr>
          </w:p>
          <w:p w14:paraId="690D4915" w14:textId="77777777" w:rsidR="0077259F" w:rsidRPr="00A1611C" w:rsidRDefault="0077259F" w:rsidP="00A1611C">
            <w:pPr>
              <w:rPr>
                <w:sz w:val="22"/>
                <w:szCs w:val="22"/>
              </w:rPr>
            </w:pPr>
          </w:p>
        </w:tc>
        <w:tc>
          <w:tcPr>
            <w:tcW w:w="4675" w:type="dxa"/>
          </w:tcPr>
          <w:p w14:paraId="2BE67DA7" w14:textId="3724B324" w:rsidR="0077259F" w:rsidRPr="00A1611C" w:rsidRDefault="0077259F" w:rsidP="00A1611C">
            <w:pPr>
              <w:tabs>
                <w:tab w:val="left" w:pos="-720"/>
              </w:tabs>
              <w:suppressAutoHyphens/>
              <w:ind w:right="-360"/>
              <w:jc w:val="both"/>
              <w:rPr>
                <w:rFonts w:eastAsia="Times New Roman"/>
                <w:b/>
                <w:sz w:val="22"/>
                <w:szCs w:val="22"/>
              </w:rPr>
            </w:pPr>
            <w:r w:rsidRPr="00A1611C">
              <w:rPr>
                <w:rFonts w:eastAsia="Times New Roman"/>
                <w:b/>
                <w:sz w:val="22"/>
                <w:szCs w:val="22"/>
              </w:rPr>
              <w:t>[</w:t>
            </w:r>
            <w:r w:rsidRPr="00A1611C">
              <w:rPr>
                <w:rFonts w:eastAsia="Times New Roman"/>
                <w:b/>
                <w:i/>
                <w:sz w:val="22"/>
                <w:szCs w:val="22"/>
                <w:highlight w:val="lightGray"/>
              </w:rPr>
              <w:t>SELLER</w:t>
            </w:r>
            <w:r w:rsidRPr="00A1611C">
              <w:rPr>
                <w:rFonts w:eastAsia="Times New Roman"/>
                <w:sz w:val="22"/>
                <w:szCs w:val="22"/>
              </w:rPr>
              <w:t>]</w:t>
            </w:r>
            <w:r w:rsidRPr="00A1611C">
              <w:rPr>
                <w:rFonts w:eastAsia="Times New Roman"/>
                <w:b/>
                <w:sz w:val="22"/>
                <w:szCs w:val="22"/>
              </w:rPr>
              <w:t xml:space="preserve"> </w:t>
            </w:r>
          </w:p>
          <w:p w14:paraId="16518543" w14:textId="77777777" w:rsidR="0077259F" w:rsidRPr="00A1611C" w:rsidRDefault="0077259F" w:rsidP="00A1611C">
            <w:pPr>
              <w:rPr>
                <w:sz w:val="22"/>
                <w:szCs w:val="22"/>
              </w:rPr>
            </w:pPr>
          </w:p>
        </w:tc>
      </w:tr>
      <w:tr w:rsidR="0077259F" w:rsidRPr="00A1611C" w14:paraId="24FC6F19" w14:textId="77777777" w:rsidTr="00E93B70">
        <w:tc>
          <w:tcPr>
            <w:tcW w:w="4675" w:type="dxa"/>
          </w:tcPr>
          <w:p w14:paraId="787E5EC5" w14:textId="77777777" w:rsidR="0077259F" w:rsidRPr="00A1611C" w:rsidRDefault="0077259F" w:rsidP="00A1611C">
            <w:pPr>
              <w:pStyle w:val="ConfirmSignatureBold"/>
              <w:tabs>
                <w:tab w:val="left" w:pos="720"/>
                <w:tab w:val="left" w:pos="4050"/>
              </w:tabs>
              <w:spacing w:after="240"/>
              <w:jc w:val="both"/>
              <w:rPr>
                <w:rFonts w:ascii="Times New Roman" w:hAnsi="Times New Roman" w:cs="Times New Roman"/>
                <w:b w:val="0"/>
                <w:color w:val="000000" w:themeColor="text1"/>
                <w:sz w:val="22"/>
                <w:szCs w:val="22"/>
              </w:rPr>
            </w:pPr>
            <w:r w:rsidRPr="00A1611C">
              <w:rPr>
                <w:rFonts w:ascii="Times New Roman" w:hAnsi="Times New Roman" w:cs="Times New Roman"/>
                <w:b w:val="0"/>
                <w:color w:val="000000" w:themeColor="text1"/>
                <w:sz w:val="22"/>
                <w:szCs w:val="22"/>
              </w:rPr>
              <w:t>By:</w:t>
            </w:r>
            <w:r w:rsidRPr="00A1611C">
              <w:rPr>
                <w:rFonts w:ascii="Times New Roman" w:hAnsi="Times New Roman" w:cs="Times New Roman"/>
                <w:b w:val="0"/>
                <w:color w:val="000000" w:themeColor="text1"/>
                <w:sz w:val="22"/>
                <w:szCs w:val="22"/>
                <w:u w:val="single"/>
              </w:rPr>
              <w:tab/>
              <w:t xml:space="preserve">   </w:t>
            </w:r>
            <w:r w:rsidRPr="00A1611C">
              <w:rPr>
                <w:rFonts w:ascii="Times New Roman" w:hAnsi="Times New Roman" w:cs="Times New Roman"/>
                <w:b w:val="0"/>
                <w:color w:val="000000" w:themeColor="text1"/>
                <w:sz w:val="22"/>
                <w:szCs w:val="22"/>
                <w:u w:val="single"/>
              </w:rPr>
              <w:tab/>
            </w:r>
          </w:p>
          <w:p w14:paraId="2306B5E3" w14:textId="77777777" w:rsidR="0077259F" w:rsidRPr="00A1611C" w:rsidRDefault="0077259F" w:rsidP="00A1611C">
            <w:pPr>
              <w:pStyle w:val="ConfirmSignatureBold"/>
              <w:tabs>
                <w:tab w:val="left" w:pos="720"/>
                <w:tab w:val="left" w:pos="4050"/>
              </w:tabs>
              <w:spacing w:after="240"/>
              <w:jc w:val="both"/>
              <w:rPr>
                <w:rFonts w:ascii="Times New Roman" w:hAnsi="Times New Roman" w:cs="Times New Roman"/>
                <w:b w:val="0"/>
                <w:color w:val="000000" w:themeColor="text1"/>
                <w:sz w:val="22"/>
                <w:szCs w:val="22"/>
              </w:rPr>
            </w:pPr>
            <w:r w:rsidRPr="00A1611C">
              <w:rPr>
                <w:rFonts w:ascii="Times New Roman" w:hAnsi="Times New Roman" w:cs="Times New Roman"/>
                <w:b w:val="0"/>
                <w:color w:val="000000" w:themeColor="text1"/>
                <w:sz w:val="22"/>
                <w:szCs w:val="22"/>
              </w:rPr>
              <w:t>Printed Name:</w:t>
            </w:r>
            <w:r w:rsidRPr="00A1611C">
              <w:rPr>
                <w:rFonts w:ascii="Times New Roman" w:hAnsi="Times New Roman" w:cs="Times New Roman"/>
                <w:b w:val="0"/>
                <w:color w:val="000000" w:themeColor="text1"/>
                <w:sz w:val="22"/>
                <w:szCs w:val="22"/>
                <w:u w:val="single"/>
              </w:rPr>
              <w:tab/>
            </w:r>
          </w:p>
          <w:p w14:paraId="537C84EE" w14:textId="77777777" w:rsidR="0077259F" w:rsidRPr="00A1611C" w:rsidRDefault="0077259F" w:rsidP="00A1611C">
            <w:pPr>
              <w:pStyle w:val="ConfirmSignatureBold"/>
              <w:tabs>
                <w:tab w:val="left" w:pos="720"/>
                <w:tab w:val="left" w:pos="4050"/>
              </w:tabs>
              <w:jc w:val="both"/>
              <w:rPr>
                <w:rFonts w:ascii="Times New Roman" w:hAnsi="Times New Roman" w:cs="Times New Roman"/>
                <w:b w:val="0"/>
                <w:color w:val="000000" w:themeColor="text1"/>
                <w:sz w:val="22"/>
                <w:szCs w:val="22"/>
                <w:u w:val="single"/>
              </w:rPr>
            </w:pPr>
            <w:r w:rsidRPr="00A1611C">
              <w:rPr>
                <w:rFonts w:ascii="Times New Roman" w:hAnsi="Times New Roman" w:cs="Times New Roman"/>
                <w:b w:val="0"/>
                <w:color w:val="000000" w:themeColor="text1"/>
                <w:sz w:val="22"/>
                <w:szCs w:val="22"/>
              </w:rPr>
              <w:t>Title:</w:t>
            </w:r>
            <w:r w:rsidRPr="00A1611C">
              <w:rPr>
                <w:rFonts w:ascii="Times New Roman" w:hAnsi="Times New Roman" w:cs="Times New Roman"/>
                <w:b w:val="0"/>
                <w:color w:val="000000" w:themeColor="text1"/>
                <w:sz w:val="22"/>
                <w:szCs w:val="22"/>
              </w:rPr>
              <w:tab/>
            </w:r>
            <w:r w:rsidRPr="00A1611C">
              <w:rPr>
                <w:rFonts w:ascii="Times New Roman" w:hAnsi="Times New Roman" w:cs="Times New Roman"/>
                <w:b w:val="0"/>
                <w:color w:val="000000" w:themeColor="text1"/>
                <w:sz w:val="22"/>
                <w:szCs w:val="22"/>
                <w:u w:val="single"/>
              </w:rPr>
              <w:tab/>
            </w:r>
          </w:p>
          <w:p w14:paraId="6B047287" w14:textId="77777777" w:rsidR="0077259F" w:rsidRPr="00A1611C" w:rsidRDefault="0077259F" w:rsidP="00A1611C">
            <w:pPr>
              <w:pStyle w:val="ConfirmSignatureBold"/>
              <w:tabs>
                <w:tab w:val="left" w:pos="720"/>
                <w:tab w:val="left" w:pos="4050"/>
              </w:tabs>
              <w:jc w:val="both"/>
              <w:rPr>
                <w:rFonts w:ascii="Times New Roman" w:hAnsi="Times New Roman" w:cs="Times New Roman"/>
                <w:b w:val="0"/>
                <w:color w:val="000000" w:themeColor="text1"/>
                <w:sz w:val="22"/>
                <w:szCs w:val="22"/>
                <w:u w:val="single"/>
              </w:rPr>
            </w:pPr>
          </w:p>
          <w:p w14:paraId="24AA9D9B" w14:textId="77777777" w:rsidR="0077259F" w:rsidRPr="00A1611C" w:rsidRDefault="0077259F" w:rsidP="00A1611C">
            <w:pPr>
              <w:pStyle w:val="ConfirmSignatureBold"/>
              <w:tabs>
                <w:tab w:val="left" w:pos="720"/>
                <w:tab w:val="left" w:pos="4050"/>
              </w:tabs>
              <w:spacing w:after="240"/>
              <w:jc w:val="both"/>
              <w:rPr>
                <w:rFonts w:ascii="Times New Roman" w:hAnsi="Times New Roman" w:cs="Times New Roman"/>
                <w:bCs w:val="0"/>
                <w:color w:val="000000" w:themeColor="text1"/>
                <w:sz w:val="22"/>
                <w:szCs w:val="22"/>
              </w:rPr>
            </w:pPr>
          </w:p>
          <w:p w14:paraId="2A727FA5" w14:textId="446F2F82" w:rsidR="0077259F" w:rsidRPr="00A1611C" w:rsidRDefault="0077259F" w:rsidP="00A1611C">
            <w:pPr>
              <w:pStyle w:val="ConfirmSignatureBold"/>
              <w:tabs>
                <w:tab w:val="left" w:pos="720"/>
                <w:tab w:val="left" w:pos="4050"/>
              </w:tabs>
              <w:jc w:val="both"/>
              <w:rPr>
                <w:rFonts w:ascii="Times New Roman" w:hAnsi="Times New Roman" w:cs="Times New Roman"/>
                <w:sz w:val="22"/>
                <w:szCs w:val="22"/>
              </w:rPr>
            </w:pPr>
          </w:p>
        </w:tc>
        <w:tc>
          <w:tcPr>
            <w:tcW w:w="4675" w:type="dxa"/>
          </w:tcPr>
          <w:p w14:paraId="4E440692" w14:textId="77777777" w:rsidR="0077259F" w:rsidRPr="00A1611C" w:rsidRDefault="0077259F" w:rsidP="00A1611C">
            <w:pPr>
              <w:pStyle w:val="ConfirmSignatureBold"/>
              <w:tabs>
                <w:tab w:val="left" w:pos="720"/>
                <w:tab w:val="left" w:pos="4050"/>
              </w:tabs>
              <w:spacing w:after="240"/>
              <w:jc w:val="both"/>
              <w:rPr>
                <w:rFonts w:ascii="Times New Roman" w:hAnsi="Times New Roman" w:cs="Times New Roman"/>
                <w:b w:val="0"/>
                <w:color w:val="000000" w:themeColor="text1"/>
                <w:sz w:val="22"/>
                <w:szCs w:val="22"/>
              </w:rPr>
            </w:pPr>
            <w:r w:rsidRPr="00A1611C">
              <w:rPr>
                <w:rFonts w:ascii="Times New Roman" w:hAnsi="Times New Roman" w:cs="Times New Roman"/>
                <w:b w:val="0"/>
                <w:color w:val="000000" w:themeColor="text1"/>
                <w:sz w:val="22"/>
                <w:szCs w:val="22"/>
              </w:rPr>
              <w:t>By:</w:t>
            </w:r>
            <w:r w:rsidRPr="00A1611C">
              <w:rPr>
                <w:rFonts w:ascii="Times New Roman" w:hAnsi="Times New Roman" w:cs="Times New Roman"/>
                <w:b w:val="0"/>
                <w:color w:val="000000" w:themeColor="text1"/>
                <w:sz w:val="22"/>
                <w:szCs w:val="22"/>
                <w:u w:val="single"/>
              </w:rPr>
              <w:tab/>
              <w:t xml:space="preserve">   </w:t>
            </w:r>
            <w:r w:rsidRPr="00A1611C">
              <w:rPr>
                <w:rFonts w:ascii="Times New Roman" w:hAnsi="Times New Roman" w:cs="Times New Roman"/>
                <w:b w:val="0"/>
                <w:color w:val="000000" w:themeColor="text1"/>
                <w:sz w:val="22"/>
                <w:szCs w:val="22"/>
                <w:u w:val="single"/>
              </w:rPr>
              <w:tab/>
            </w:r>
          </w:p>
          <w:p w14:paraId="22BCF698" w14:textId="77777777" w:rsidR="0077259F" w:rsidRPr="00A1611C" w:rsidRDefault="0077259F" w:rsidP="00A1611C">
            <w:pPr>
              <w:pStyle w:val="ConfirmSignatureBold"/>
              <w:tabs>
                <w:tab w:val="left" w:pos="720"/>
                <w:tab w:val="left" w:pos="4050"/>
              </w:tabs>
              <w:spacing w:after="240"/>
              <w:jc w:val="both"/>
              <w:rPr>
                <w:rFonts w:ascii="Times New Roman" w:hAnsi="Times New Roman" w:cs="Times New Roman"/>
                <w:b w:val="0"/>
                <w:color w:val="000000" w:themeColor="text1"/>
                <w:sz w:val="22"/>
                <w:szCs w:val="22"/>
              </w:rPr>
            </w:pPr>
            <w:r w:rsidRPr="00A1611C">
              <w:rPr>
                <w:rFonts w:ascii="Times New Roman" w:hAnsi="Times New Roman" w:cs="Times New Roman"/>
                <w:b w:val="0"/>
                <w:color w:val="000000" w:themeColor="text1"/>
                <w:sz w:val="22"/>
                <w:szCs w:val="22"/>
              </w:rPr>
              <w:t>Printed Name:</w:t>
            </w:r>
            <w:r w:rsidRPr="00A1611C">
              <w:rPr>
                <w:rFonts w:ascii="Times New Roman" w:hAnsi="Times New Roman" w:cs="Times New Roman"/>
                <w:b w:val="0"/>
                <w:color w:val="000000" w:themeColor="text1"/>
                <w:sz w:val="22"/>
                <w:szCs w:val="22"/>
                <w:u w:val="single"/>
              </w:rPr>
              <w:tab/>
            </w:r>
          </w:p>
          <w:p w14:paraId="464CD9BE" w14:textId="77777777" w:rsidR="0077259F" w:rsidRPr="00A1611C" w:rsidRDefault="0077259F" w:rsidP="00A1611C">
            <w:pPr>
              <w:pStyle w:val="ConfirmSignatureBold"/>
              <w:tabs>
                <w:tab w:val="left" w:pos="720"/>
                <w:tab w:val="left" w:pos="4050"/>
              </w:tabs>
              <w:jc w:val="both"/>
              <w:rPr>
                <w:rFonts w:ascii="Times New Roman" w:hAnsi="Times New Roman" w:cs="Times New Roman"/>
                <w:b w:val="0"/>
                <w:color w:val="000000" w:themeColor="text1"/>
                <w:sz w:val="22"/>
                <w:szCs w:val="22"/>
                <w:u w:val="single"/>
              </w:rPr>
            </w:pPr>
            <w:r w:rsidRPr="00A1611C">
              <w:rPr>
                <w:rFonts w:ascii="Times New Roman" w:hAnsi="Times New Roman" w:cs="Times New Roman"/>
                <w:b w:val="0"/>
                <w:color w:val="000000" w:themeColor="text1"/>
                <w:sz w:val="22"/>
                <w:szCs w:val="22"/>
              </w:rPr>
              <w:t>Title:</w:t>
            </w:r>
            <w:r w:rsidRPr="00A1611C">
              <w:rPr>
                <w:rFonts w:ascii="Times New Roman" w:hAnsi="Times New Roman" w:cs="Times New Roman"/>
                <w:b w:val="0"/>
                <w:color w:val="000000" w:themeColor="text1"/>
                <w:sz w:val="22"/>
                <w:szCs w:val="22"/>
              </w:rPr>
              <w:tab/>
            </w:r>
            <w:r w:rsidRPr="00A1611C">
              <w:rPr>
                <w:rFonts w:ascii="Times New Roman" w:hAnsi="Times New Roman" w:cs="Times New Roman"/>
                <w:b w:val="0"/>
                <w:color w:val="000000" w:themeColor="text1"/>
                <w:sz w:val="22"/>
                <w:szCs w:val="22"/>
                <w:u w:val="single"/>
              </w:rPr>
              <w:tab/>
            </w:r>
          </w:p>
          <w:p w14:paraId="76729649" w14:textId="329D0E8D" w:rsidR="0077259F" w:rsidRPr="00A1611C" w:rsidRDefault="0077259F" w:rsidP="00A1611C">
            <w:pPr>
              <w:rPr>
                <w:sz w:val="22"/>
                <w:szCs w:val="22"/>
              </w:rPr>
            </w:pPr>
          </w:p>
        </w:tc>
      </w:tr>
      <w:tr w:rsidR="00006EEE" w:rsidRPr="00A1611C" w14:paraId="2F087C26" w14:textId="77777777" w:rsidTr="00006EEE">
        <w:tc>
          <w:tcPr>
            <w:tcW w:w="4675" w:type="dxa"/>
          </w:tcPr>
          <w:p w14:paraId="23156E83" w14:textId="77777777" w:rsidR="00006EEE" w:rsidRPr="00A1611C" w:rsidRDefault="00006EEE" w:rsidP="00A1611C">
            <w:pPr>
              <w:rPr>
                <w:sz w:val="22"/>
                <w:szCs w:val="22"/>
              </w:rPr>
            </w:pPr>
          </w:p>
        </w:tc>
        <w:tc>
          <w:tcPr>
            <w:tcW w:w="4675" w:type="dxa"/>
          </w:tcPr>
          <w:p w14:paraId="379A219E" w14:textId="77777777" w:rsidR="00006EEE" w:rsidRPr="00A1611C" w:rsidRDefault="00006EEE" w:rsidP="00A1611C">
            <w:pPr>
              <w:rPr>
                <w:sz w:val="22"/>
                <w:szCs w:val="22"/>
              </w:rPr>
            </w:pPr>
          </w:p>
        </w:tc>
      </w:tr>
      <w:tr w:rsidR="00006EEE" w:rsidRPr="00A1611C" w14:paraId="1DD1ED71" w14:textId="77777777" w:rsidTr="00006EEE">
        <w:tc>
          <w:tcPr>
            <w:tcW w:w="4675" w:type="dxa"/>
          </w:tcPr>
          <w:p w14:paraId="6AF35D78" w14:textId="4F655FB4" w:rsidR="00006EEE" w:rsidRPr="00A1611C" w:rsidRDefault="00006EEE" w:rsidP="00A1611C">
            <w:pPr>
              <w:tabs>
                <w:tab w:val="left" w:pos="-720"/>
              </w:tabs>
              <w:suppressAutoHyphens/>
              <w:ind w:right="-360"/>
              <w:jc w:val="both"/>
              <w:rPr>
                <w:sz w:val="22"/>
                <w:szCs w:val="22"/>
              </w:rPr>
            </w:pPr>
          </w:p>
        </w:tc>
        <w:tc>
          <w:tcPr>
            <w:tcW w:w="4675" w:type="dxa"/>
          </w:tcPr>
          <w:p w14:paraId="23DE2F86" w14:textId="6794B80B" w:rsidR="00006EEE" w:rsidRPr="00A1611C" w:rsidRDefault="00006EEE" w:rsidP="00A1611C">
            <w:pPr>
              <w:rPr>
                <w:sz w:val="22"/>
                <w:szCs w:val="22"/>
              </w:rPr>
            </w:pPr>
          </w:p>
        </w:tc>
      </w:tr>
      <w:tr w:rsidR="008146D2" w:rsidRPr="00A1611C" w14:paraId="4FA4C1AF" w14:textId="77777777" w:rsidTr="00006EEE">
        <w:trPr>
          <w:gridAfter w:val="1"/>
          <w:wAfter w:w="4675" w:type="dxa"/>
        </w:trPr>
        <w:tc>
          <w:tcPr>
            <w:tcW w:w="4675" w:type="dxa"/>
          </w:tcPr>
          <w:p w14:paraId="6CAFAA7A" w14:textId="7F1550D5" w:rsidR="008146D2" w:rsidRPr="00A1611C" w:rsidRDefault="008146D2" w:rsidP="00A1611C">
            <w:pPr>
              <w:rPr>
                <w:sz w:val="22"/>
                <w:szCs w:val="22"/>
              </w:rPr>
            </w:pPr>
          </w:p>
        </w:tc>
      </w:tr>
    </w:tbl>
    <w:p w14:paraId="6FFE4FB7" w14:textId="26FF4C2F" w:rsidR="00840344" w:rsidRPr="00A1611C" w:rsidRDefault="00840344" w:rsidP="00A1611C">
      <w:pPr>
        <w:spacing w:after="160"/>
        <w:rPr>
          <w:b/>
          <w:sz w:val="22"/>
          <w:szCs w:val="22"/>
        </w:rPr>
      </w:pPr>
    </w:p>
    <w:sectPr w:rsidR="00840344" w:rsidRPr="00A1611C" w:rsidSect="006B0ABA">
      <w:headerReference w:type="first" r:id="rId16"/>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505E7" w14:textId="77777777" w:rsidR="002A663D" w:rsidRDefault="002A663D" w:rsidP="00976FF5">
      <w:r>
        <w:separator/>
      </w:r>
    </w:p>
  </w:endnote>
  <w:endnote w:type="continuationSeparator" w:id="0">
    <w:p w14:paraId="475D1ED6" w14:textId="77777777" w:rsidR="002A663D" w:rsidRDefault="002A663D" w:rsidP="00976FF5">
      <w:r>
        <w:continuationSeparator/>
      </w:r>
    </w:p>
  </w:endnote>
  <w:endnote w:type="continuationNotice" w:id="1">
    <w:p w14:paraId="4E23381A" w14:textId="77777777" w:rsidR="002A663D" w:rsidRDefault="002A66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B0604020202020204"/>
    <w:charset w:val="00"/>
    <w:family w:val="auto"/>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nhem Pro Nor">
    <w:altName w:val="Calibri"/>
    <w:panose1 w:val="020B0604020202020204"/>
    <w:charset w:val="00"/>
    <w:family w:val="modern"/>
    <w:pitch w:val="variable"/>
    <w:sig w:usb0="00000087" w:usb1="00000001"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75103178"/>
      <w:docPartObj>
        <w:docPartGallery w:val="Page Numbers (Bottom of Page)"/>
        <w:docPartUnique/>
      </w:docPartObj>
    </w:sdtPr>
    <w:sdtContent>
      <w:p w14:paraId="3268B6BB" w14:textId="34738078" w:rsidR="00931390" w:rsidRDefault="00931390" w:rsidP="005063A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576B2A" w14:textId="77777777" w:rsidR="00931390" w:rsidRDefault="00931390" w:rsidP="0077259F">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33863035"/>
      <w:docPartObj>
        <w:docPartGallery w:val="Page Numbers (Bottom of Page)"/>
        <w:docPartUnique/>
      </w:docPartObj>
    </w:sdtPr>
    <w:sdtContent>
      <w:p w14:paraId="3378DB41" w14:textId="559252F0" w:rsidR="005063A2" w:rsidRDefault="005063A2" w:rsidP="006C1A7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sdt>
    <w:sdtPr>
      <w:id w:val="-694767857"/>
      <w:docPartObj>
        <w:docPartGallery w:val="Page Numbers (Bottom of Page)"/>
        <w:docPartUnique/>
      </w:docPartObj>
    </w:sdtPr>
    <w:sdtEndPr>
      <w:rPr>
        <w:noProof/>
      </w:rPr>
    </w:sdtEndPr>
    <w:sdtContent>
      <w:p w14:paraId="2BCDBED9" w14:textId="1DF8B955" w:rsidR="00931390" w:rsidRDefault="00931390" w:rsidP="0077259F">
        <w:pPr>
          <w:pStyle w:val="Footer"/>
          <w:ind w:firstLine="360"/>
          <w:jc w:val="right"/>
        </w:pPr>
        <w:r>
          <w:rPr>
            <w:rFonts w:ascii="Arial" w:hAnsi="Arial" w:cs="Arial"/>
            <w:noProof/>
            <w:sz w:val="16"/>
            <w:szCs w:val="16"/>
          </w:rPr>
          <w:tab/>
        </w:r>
        <w:r>
          <w:rPr>
            <w:rFonts w:ascii="Arial" w:hAnsi="Arial" w:cs="Arial"/>
            <w:noProof/>
            <w:sz w:val="16"/>
            <w:szCs w:val="16"/>
          </w:rPr>
          <w:tab/>
        </w:r>
      </w:p>
    </w:sdtContent>
  </w:sdt>
  <w:p w14:paraId="0F1F553D" w14:textId="3FCB8B39" w:rsidR="00931390" w:rsidRPr="00AC4031" w:rsidRDefault="004C3CC3">
    <w:pPr>
      <w:pStyle w:val="Footer"/>
      <w:rPr>
        <w:sz w:val="16"/>
        <w:szCs w:val="16"/>
      </w:rPr>
    </w:pPr>
    <w:r>
      <w:rPr>
        <w:sz w:val="16"/>
        <w:szCs w:val="16"/>
      </w:rPr>
      <w:t>V</w:t>
    </w:r>
    <w:r w:rsidR="002327CE">
      <w:rPr>
        <w:sz w:val="16"/>
        <w:szCs w:val="16"/>
      </w:rPr>
      <w:t>1</w:t>
    </w:r>
    <w:r>
      <w:rPr>
        <w:sz w:val="16"/>
        <w:szCs w:val="16"/>
      </w:rPr>
      <w:t xml:space="preserve"> </w:t>
    </w:r>
    <w:r w:rsidR="001928DB">
      <w:rPr>
        <w:sz w:val="16"/>
        <w:szCs w:val="16"/>
      </w:rPr>
      <w:t>June</w:t>
    </w:r>
    <w:r w:rsidR="002327CE">
      <w:rPr>
        <w:sz w:val="16"/>
        <w:szCs w:val="16"/>
      </w:rPr>
      <w:t xml:space="preserve">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7FC59" w14:textId="6F2CFDE5" w:rsidR="00AC4031" w:rsidRPr="00D92D2A" w:rsidRDefault="00AC4031" w:rsidP="00AC4031">
    <w:pPr>
      <w:pStyle w:val="Footer"/>
      <w:rPr>
        <w:sz w:val="16"/>
        <w:szCs w:val="16"/>
      </w:rPr>
    </w:pPr>
    <w:r w:rsidRPr="00D92D2A">
      <w:rPr>
        <w:sz w:val="16"/>
        <w:szCs w:val="16"/>
      </w:rPr>
      <w:t>V</w:t>
    </w:r>
    <w:r w:rsidR="00283015">
      <w:rPr>
        <w:sz w:val="16"/>
        <w:szCs w:val="16"/>
      </w:rPr>
      <w:t xml:space="preserve">1 </w:t>
    </w:r>
    <w:r w:rsidR="001928DB">
      <w:rPr>
        <w:sz w:val="16"/>
        <w:szCs w:val="16"/>
      </w:rPr>
      <w:t>June</w:t>
    </w:r>
    <w:r w:rsidR="00283015">
      <w:rPr>
        <w:sz w:val="16"/>
        <w:szCs w:val="16"/>
      </w:rPr>
      <w:t xml:space="preserve"> 2026</w:t>
    </w:r>
  </w:p>
  <w:p w14:paraId="45AE8819" w14:textId="77777777" w:rsidR="00AC4031" w:rsidRDefault="00AC4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FF066" w14:textId="77777777" w:rsidR="002A663D" w:rsidRDefault="002A663D" w:rsidP="00976FF5">
      <w:r>
        <w:separator/>
      </w:r>
    </w:p>
  </w:footnote>
  <w:footnote w:type="continuationSeparator" w:id="0">
    <w:p w14:paraId="23BAC13E" w14:textId="77777777" w:rsidR="002A663D" w:rsidRDefault="002A663D" w:rsidP="00976FF5">
      <w:r>
        <w:continuationSeparator/>
      </w:r>
    </w:p>
  </w:footnote>
  <w:footnote w:type="continuationNotice" w:id="1">
    <w:p w14:paraId="25B3DFF4" w14:textId="77777777" w:rsidR="002A663D" w:rsidRDefault="002A66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C1498" w14:textId="7FA639AB" w:rsidR="00931390" w:rsidRDefault="00931390">
    <w:pPr>
      <w:pStyle w:val="Header"/>
    </w:pPr>
  </w:p>
  <w:p w14:paraId="234EFC23" w14:textId="1C6B5E45" w:rsidR="00931390" w:rsidRPr="00BD754F" w:rsidRDefault="00931390" w:rsidP="005D2A99">
    <w:pPr>
      <w:pStyle w:val="Header"/>
      <w:tabs>
        <w:tab w:val="clear" w:pos="4680"/>
      </w:tabs>
      <w:rPr>
        <w:rFonts w:ascii="Arnhem Pro Nor" w:hAnsi="Arnhem Pro No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7A204" w14:textId="77777777" w:rsidR="00AD465C" w:rsidRDefault="00AD465C" w:rsidP="00BC06EB">
    <w:pPr>
      <w:pStyle w:val="Header"/>
      <w:rPr>
        <w:sz w:val="22"/>
        <w:szCs w:val="22"/>
      </w:rPr>
    </w:pPr>
  </w:p>
  <w:p w14:paraId="679E8F6B" w14:textId="742A5FBC" w:rsidR="00336C31" w:rsidRDefault="00336C31" w:rsidP="00BC06EB">
    <w:pPr>
      <w:pStyle w:val="Header"/>
      <w:rPr>
        <w:sz w:val="22"/>
        <w:szCs w:val="22"/>
      </w:rPr>
    </w:pPr>
    <w:r>
      <w:rPr>
        <w:sz w:val="22"/>
        <w:szCs w:val="22"/>
      </w:rPr>
      <w:t>MCE PRO FORMA TERM SHEET</w:t>
    </w:r>
    <w:r w:rsidR="00E60202">
      <w:rPr>
        <w:sz w:val="22"/>
        <w:szCs w:val="22"/>
      </w:rPr>
      <w:t xml:space="preserve"> </w:t>
    </w:r>
  </w:p>
  <w:p w14:paraId="31392D4E" w14:textId="15327FF9" w:rsidR="00BC06EB" w:rsidRPr="00EE6A71" w:rsidRDefault="00BC06EB">
    <w:pPr>
      <w:pStyle w:val="Header"/>
      <w:rPr>
        <w:sz w:val="22"/>
        <w:szCs w:val="22"/>
      </w:rPr>
    </w:pPr>
    <w:r w:rsidRPr="00EE6A71">
      <w:rPr>
        <w:sz w:val="22"/>
        <w:szCs w:val="22"/>
      </w:rPr>
      <w:t>ENERGY + STORAGE PPA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47BC3" w14:textId="77777777" w:rsidR="00931390" w:rsidRDefault="00931390">
    <w:pPr>
      <w:pStyle w:val="Header"/>
      <w:rPr>
        <w:b/>
        <w:bCs/>
      </w:rPr>
    </w:pPr>
  </w:p>
  <w:p w14:paraId="74A0FDCC" w14:textId="5F357BFC" w:rsidR="00931390" w:rsidRPr="006B5B11" w:rsidRDefault="00931390">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1049"/>
    <w:multiLevelType w:val="multilevel"/>
    <w:tmpl w:val="0AB895CC"/>
    <w:styleLink w:val="CurrentList3"/>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tabs>
          <w:tab w:val="num" w:pos="1890"/>
        </w:tabs>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1" w15:restartNumberingAfterBreak="0">
    <w:nsid w:val="081B1870"/>
    <w:multiLevelType w:val="multilevel"/>
    <w:tmpl w:val="D1CE7A7A"/>
    <w:styleLink w:val="CurrentList12"/>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tabs>
          <w:tab w:val="num" w:pos="1890"/>
        </w:tabs>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ind w:left="360" w:firstLine="2160"/>
      </w:pPr>
      <w:rPr>
        <w:rFonts w:ascii="Times New Roman" w:hAnsi="Times New Roman" w:cs="Times New Roman" w:hint="default"/>
        <w:b w:val="0"/>
        <w:bCs w:val="0"/>
        <w:i w:val="0"/>
        <w:iCs w:val="0"/>
        <w:strike w:val="0"/>
        <w:dstrike w:val="0"/>
        <w:sz w:val="22"/>
        <w:szCs w:val="22"/>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2" w15:restartNumberingAfterBreak="0">
    <w:nsid w:val="0B894384"/>
    <w:multiLevelType w:val="multilevel"/>
    <w:tmpl w:val="1EC4B910"/>
    <w:styleLink w:val="CurrentList8"/>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tabs>
          <w:tab w:val="num" w:pos="1890"/>
        </w:tabs>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ind w:left="360" w:firstLine="2160"/>
      </w:pPr>
      <w:rPr>
        <w:rFonts w:ascii="Times New Roman" w:hAnsi="Times New Roman" w:cs="Times New Roman" w:hint="default"/>
        <w:b w:val="0"/>
        <w:bCs w:val="0"/>
        <w:i w:val="0"/>
        <w:iCs w:val="0"/>
        <w:strike w:val="0"/>
        <w:dstrike w:val="0"/>
        <w:sz w:val="22"/>
        <w:szCs w:val="22"/>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3" w15:restartNumberingAfterBreak="0">
    <w:nsid w:val="13E45411"/>
    <w:multiLevelType w:val="hybridMultilevel"/>
    <w:tmpl w:val="1902C892"/>
    <w:lvl w:ilvl="0" w:tplc="95D23F56">
      <w:start w:val="1"/>
      <w:numFmt w:val="lowerRoman"/>
      <w:lvlText w:val="(%1)"/>
      <w:lvlJc w:val="left"/>
      <w:pPr>
        <w:ind w:left="1080" w:hanging="720"/>
      </w:pPr>
      <w:rPr>
        <w:rFonts w:hint="default"/>
      </w:rPr>
    </w:lvl>
    <w:lvl w:ilvl="1" w:tplc="A71A3074" w:tentative="1">
      <w:start w:val="1"/>
      <w:numFmt w:val="lowerLetter"/>
      <w:lvlText w:val="%2."/>
      <w:lvlJc w:val="left"/>
      <w:pPr>
        <w:ind w:left="1440" w:hanging="360"/>
      </w:pPr>
    </w:lvl>
    <w:lvl w:ilvl="2" w:tplc="553A04AA" w:tentative="1">
      <w:start w:val="1"/>
      <w:numFmt w:val="lowerRoman"/>
      <w:lvlText w:val="%3."/>
      <w:lvlJc w:val="right"/>
      <w:pPr>
        <w:ind w:left="2160" w:hanging="180"/>
      </w:pPr>
    </w:lvl>
    <w:lvl w:ilvl="3" w:tplc="4404BDAE" w:tentative="1">
      <w:start w:val="1"/>
      <w:numFmt w:val="decimal"/>
      <w:lvlText w:val="%4."/>
      <w:lvlJc w:val="left"/>
      <w:pPr>
        <w:ind w:left="2880" w:hanging="360"/>
      </w:pPr>
    </w:lvl>
    <w:lvl w:ilvl="4" w:tplc="3DC4EC58" w:tentative="1">
      <w:start w:val="1"/>
      <w:numFmt w:val="lowerLetter"/>
      <w:lvlText w:val="%5."/>
      <w:lvlJc w:val="left"/>
      <w:pPr>
        <w:ind w:left="3600" w:hanging="360"/>
      </w:pPr>
    </w:lvl>
    <w:lvl w:ilvl="5" w:tplc="7B643C94" w:tentative="1">
      <w:start w:val="1"/>
      <w:numFmt w:val="lowerRoman"/>
      <w:lvlText w:val="%6."/>
      <w:lvlJc w:val="right"/>
      <w:pPr>
        <w:ind w:left="4320" w:hanging="180"/>
      </w:pPr>
    </w:lvl>
    <w:lvl w:ilvl="6" w:tplc="43AEC51E" w:tentative="1">
      <w:start w:val="1"/>
      <w:numFmt w:val="decimal"/>
      <w:lvlText w:val="%7."/>
      <w:lvlJc w:val="left"/>
      <w:pPr>
        <w:ind w:left="5040" w:hanging="360"/>
      </w:pPr>
    </w:lvl>
    <w:lvl w:ilvl="7" w:tplc="8246548E" w:tentative="1">
      <w:start w:val="1"/>
      <w:numFmt w:val="lowerLetter"/>
      <w:lvlText w:val="%8."/>
      <w:lvlJc w:val="left"/>
      <w:pPr>
        <w:ind w:left="5760" w:hanging="360"/>
      </w:pPr>
    </w:lvl>
    <w:lvl w:ilvl="8" w:tplc="5754B342" w:tentative="1">
      <w:start w:val="1"/>
      <w:numFmt w:val="lowerRoman"/>
      <w:lvlText w:val="%9."/>
      <w:lvlJc w:val="right"/>
      <w:pPr>
        <w:ind w:left="6480" w:hanging="180"/>
      </w:pPr>
    </w:lvl>
  </w:abstractNum>
  <w:abstractNum w:abstractNumId="4" w15:restartNumberingAfterBreak="0">
    <w:nsid w:val="193C4B66"/>
    <w:multiLevelType w:val="multilevel"/>
    <w:tmpl w:val="F67451E0"/>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tabs>
          <w:tab w:val="num" w:pos="1890"/>
        </w:tabs>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ind w:left="360" w:firstLine="2160"/>
      </w:pPr>
      <w:rPr>
        <w:rFonts w:ascii="Times New Roman" w:hAnsi="Times New Roman" w:cs="Times New Roman" w:hint="default"/>
        <w:b w:val="0"/>
        <w:bCs w:val="0"/>
        <w:i w:val="0"/>
        <w:iCs w:val="0"/>
        <w:strike w:val="0"/>
        <w:dstrike w:val="0"/>
        <w:sz w:val="22"/>
        <w:szCs w:val="22"/>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5" w15:restartNumberingAfterBreak="0">
    <w:nsid w:val="1D4A4F6B"/>
    <w:multiLevelType w:val="multilevel"/>
    <w:tmpl w:val="0AB895CC"/>
    <w:styleLink w:val="CurrentList2"/>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tabs>
          <w:tab w:val="num" w:pos="1890"/>
        </w:tabs>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abstractNum w:abstractNumId="6" w15:restartNumberingAfterBreak="0">
    <w:nsid w:val="20551498"/>
    <w:multiLevelType w:val="hybridMultilevel"/>
    <w:tmpl w:val="631A671A"/>
    <w:lvl w:ilvl="0" w:tplc="12C6A6E0">
      <w:start w:val="1"/>
      <w:numFmt w:val="lowerLetter"/>
      <w:lvlText w:val="(%1)"/>
      <w:lvlJc w:val="left"/>
      <w:pPr>
        <w:ind w:left="1080" w:hanging="360"/>
      </w:pPr>
      <w:rPr>
        <w:rFonts w:ascii="Times New Roman" w:hAnsi="Times New Roman" w:cs="Times New Roman" w:hint="default"/>
        <w:b w:val="0"/>
        <w:i w:val="0"/>
        <w:strike w:val="0"/>
        <w:dstrike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48792B"/>
    <w:multiLevelType w:val="hybridMultilevel"/>
    <w:tmpl w:val="C5C82B4A"/>
    <w:lvl w:ilvl="0" w:tplc="1AD4A3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524063"/>
    <w:multiLevelType w:val="hybridMultilevel"/>
    <w:tmpl w:val="8CD8AADE"/>
    <w:name w:val="HeadingStyles||Heading|3|3|0|1|0|33||1|0|32||1|0|32||1|0|32||1|0|35||1|0|33||1|0|32||1|0|32||1|0|32||"/>
    <w:lvl w:ilvl="0" w:tplc="AB14D078">
      <w:start w:val="1"/>
      <w:numFmt w:val="lowerRoman"/>
      <w:lvlText w:val="(%1)"/>
      <w:lvlJc w:val="left"/>
      <w:pPr>
        <w:ind w:left="1080" w:hanging="720"/>
      </w:pPr>
      <w:rPr>
        <w:rFonts w:hint="default"/>
      </w:rPr>
    </w:lvl>
    <w:lvl w:ilvl="1" w:tplc="22DEF0D8" w:tentative="1">
      <w:start w:val="1"/>
      <w:numFmt w:val="lowerLetter"/>
      <w:lvlText w:val="%2."/>
      <w:lvlJc w:val="left"/>
      <w:pPr>
        <w:ind w:left="1440" w:hanging="360"/>
      </w:pPr>
    </w:lvl>
    <w:lvl w:ilvl="2" w:tplc="3B9056B6" w:tentative="1">
      <w:start w:val="1"/>
      <w:numFmt w:val="lowerRoman"/>
      <w:lvlText w:val="%3."/>
      <w:lvlJc w:val="right"/>
      <w:pPr>
        <w:ind w:left="2160" w:hanging="180"/>
      </w:pPr>
    </w:lvl>
    <w:lvl w:ilvl="3" w:tplc="E5E42388" w:tentative="1">
      <w:start w:val="1"/>
      <w:numFmt w:val="decimal"/>
      <w:lvlText w:val="%4."/>
      <w:lvlJc w:val="left"/>
      <w:pPr>
        <w:ind w:left="2880" w:hanging="360"/>
      </w:pPr>
    </w:lvl>
    <w:lvl w:ilvl="4" w:tplc="6D166BAE" w:tentative="1">
      <w:start w:val="1"/>
      <w:numFmt w:val="lowerLetter"/>
      <w:lvlText w:val="%5."/>
      <w:lvlJc w:val="left"/>
      <w:pPr>
        <w:ind w:left="3600" w:hanging="360"/>
      </w:pPr>
    </w:lvl>
    <w:lvl w:ilvl="5" w:tplc="88886D56" w:tentative="1">
      <w:start w:val="1"/>
      <w:numFmt w:val="lowerRoman"/>
      <w:lvlText w:val="%6."/>
      <w:lvlJc w:val="right"/>
      <w:pPr>
        <w:ind w:left="4320" w:hanging="180"/>
      </w:pPr>
    </w:lvl>
    <w:lvl w:ilvl="6" w:tplc="DB4C774C" w:tentative="1">
      <w:start w:val="1"/>
      <w:numFmt w:val="decimal"/>
      <w:lvlText w:val="%7."/>
      <w:lvlJc w:val="left"/>
      <w:pPr>
        <w:ind w:left="5040" w:hanging="360"/>
      </w:pPr>
    </w:lvl>
    <w:lvl w:ilvl="7" w:tplc="08B0BA0C" w:tentative="1">
      <w:start w:val="1"/>
      <w:numFmt w:val="lowerLetter"/>
      <w:lvlText w:val="%8."/>
      <w:lvlJc w:val="left"/>
      <w:pPr>
        <w:ind w:left="5760" w:hanging="360"/>
      </w:pPr>
    </w:lvl>
    <w:lvl w:ilvl="8" w:tplc="F1BEC3DC" w:tentative="1">
      <w:start w:val="1"/>
      <w:numFmt w:val="lowerRoman"/>
      <w:lvlText w:val="%9."/>
      <w:lvlJc w:val="right"/>
      <w:pPr>
        <w:ind w:left="6480" w:hanging="180"/>
      </w:pPr>
    </w:lvl>
  </w:abstractNum>
  <w:abstractNum w:abstractNumId="9" w15:restartNumberingAfterBreak="0">
    <w:nsid w:val="3C6E164D"/>
    <w:multiLevelType w:val="hybridMultilevel"/>
    <w:tmpl w:val="6EBCBBFC"/>
    <w:lvl w:ilvl="0" w:tplc="18F4B43E">
      <w:start w:val="1"/>
      <w:numFmt w:val="decimal"/>
      <w:lvlText w:val="2.%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FA3156"/>
    <w:multiLevelType w:val="multilevel"/>
    <w:tmpl w:val="AD623D38"/>
    <w:styleLink w:val="CurrentList6"/>
    <w:lvl w:ilvl="0">
      <w:start w:val="1"/>
      <w:numFmt w:val="decimal"/>
      <w:suff w:val="nothing"/>
      <w:lvlText w:val="ARTICLE %1"/>
      <w:lvlJc w:val="left"/>
      <w:pPr>
        <w:ind w:left="0" w:firstLine="0"/>
      </w:pPr>
      <w:rPr>
        <w:rFonts w:hint="default"/>
        <w:b/>
        <w:i w:val="0"/>
        <w:caps/>
        <w:smallCaps w:val="0"/>
        <w:u w:val="none"/>
      </w:rPr>
    </w:lvl>
    <w:lvl w:ilvl="1">
      <w:start w:val="1"/>
      <w:numFmt w:val="decimal"/>
      <w:isLgl/>
      <w:lvlText w:val="%1.%2"/>
      <w:lvlJc w:val="left"/>
      <w:pPr>
        <w:tabs>
          <w:tab w:val="num" w:pos="1440"/>
        </w:tabs>
        <w:ind w:left="0" w:firstLine="720"/>
      </w:pPr>
      <w:rPr>
        <w:rFonts w:hint="default"/>
        <w:b w:val="0"/>
        <w:i w:val="0"/>
        <w:caps w:val="0"/>
        <w:smallCaps w:val="0"/>
        <w:u w:val="none"/>
      </w:rPr>
    </w:lvl>
    <w:lvl w:ilvl="2">
      <w:start w:val="1"/>
      <w:numFmt w:val="lowerLetter"/>
      <w:lvlText w:val="(%3)"/>
      <w:lvlJc w:val="left"/>
      <w:pPr>
        <w:tabs>
          <w:tab w:val="num" w:pos="2160"/>
        </w:tabs>
        <w:ind w:left="0" w:firstLine="1440"/>
      </w:pPr>
      <w:rPr>
        <w:rFonts w:hint="default"/>
        <w:b w:val="0"/>
        <w:i w:val="0"/>
        <w:caps w:val="0"/>
        <w:smallCaps w:val="0"/>
        <w:u w:val="none"/>
      </w:rPr>
    </w:lvl>
    <w:lvl w:ilvl="3">
      <w:start w:val="1"/>
      <w:numFmt w:val="lowerRoman"/>
      <w:lvlText w:val="(%4)"/>
      <w:lvlJc w:val="left"/>
      <w:pPr>
        <w:tabs>
          <w:tab w:val="num" w:pos="2880"/>
        </w:tabs>
        <w:ind w:left="0" w:firstLine="2160"/>
      </w:pPr>
      <w:rPr>
        <w:rFonts w:hint="default"/>
        <w:b w:val="0"/>
        <w:i w:val="0"/>
        <w:caps w:val="0"/>
        <w:smallCaps w:val="0"/>
        <w:u w:val="none"/>
      </w:rPr>
    </w:lvl>
    <w:lvl w:ilvl="4">
      <w:start w:val="1"/>
      <w:numFmt w:val="upperLetter"/>
      <w:lvlText w:val="(%5)"/>
      <w:lvlJc w:val="left"/>
      <w:pPr>
        <w:tabs>
          <w:tab w:val="num" w:pos="3600"/>
        </w:tabs>
        <w:ind w:left="720" w:firstLine="2160"/>
      </w:pPr>
      <w:rPr>
        <w:rFonts w:hint="default"/>
        <w:b w:val="0"/>
        <w:i w:val="0"/>
        <w:caps w:val="0"/>
        <w:smallCaps w:val="0"/>
        <w:u w:val="none"/>
      </w:rPr>
    </w:lvl>
    <w:lvl w:ilvl="5">
      <w:start w:val="1"/>
      <w:numFmt w:val="decimal"/>
      <w:lvlText w:val="(%6)"/>
      <w:lvlJc w:val="left"/>
      <w:pPr>
        <w:tabs>
          <w:tab w:val="num" w:pos="4320"/>
        </w:tabs>
        <w:ind w:left="0" w:firstLine="3600"/>
      </w:pPr>
      <w:rPr>
        <w:rFonts w:hint="default"/>
        <w:b w:val="0"/>
        <w:i w:val="0"/>
        <w:caps w:val="0"/>
        <w:smallCaps w:val="0"/>
        <w:u w:val="none"/>
      </w:rPr>
    </w:lvl>
    <w:lvl w:ilvl="6">
      <w:start w:val="1"/>
      <w:numFmt w:val="lowerLetter"/>
      <w:lvlText w:val="%7."/>
      <w:lvlJc w:val="left"/>
      <w:pPr>
        <w:tabs>
          <w:tab w:val="num" w:pos="5040"/>
        </w:tabs>
        <w:ind w:left="0" w:firstLine="4320"/>
      </w:pPr>
      <w:rPr>
        <w:rFonts w:hint="default"/>
        <w:b w:val="0"/>
        <w:i w:val="0"/>
        <w:caps w:val="0"/>
        <w:smallCaps w:val="0"/>
        <w:u w:val="none"/>
      </w:rPr>
    </w:lvl>
    <w:lvl w:ilvl="7">
      <w:start w:val="1"/>
      <w:numFmt w:val="lowerRoman"/>
      <w:lvlText w:val="%8."/>
      <w:lvlJc w:val="left"/>
      <w:pPr>
        <w:tabs>
          <w:tab w:val="num" w:pos="5760"/>
        </w:tabs>
        <w:ind w:left="0" w:firstLine="5040"/>
      </w:pPr>
      <w:rPr>
        <w:rFonts w:hint="default"/>
        <w:b w:val="0"/>
        <w:i w:val="0"/>
        <w:caps w:val="0"/>
        <w:smallCaps w:val="0"/>
        <w:u w:val="none"/>
      </w:rPr>
    </w:lvl>
    <w:lvl w:ilvl="8">
      <w:start w:val="1"/>
      <w:numFmt w:val="decimal"/>
      <w:lvlText w:val="%9."/>
      <w:lvlJc w:val="left"/>
      <w:pPr>
        <w:tabs>
          <w:tab w:val="num" w:pos="6480"/>
        </w:tabs>
        <w:ind w:left="0" w:firstLine="5760"/>
      </w:pPr>
      <w:rPr>
        <w:rFonts w:hint="default"/>
        <w:b w:val="0"/>
        <w:i w:val="0"/>
        <w:caps w:val="0"/>
        <w:smallCaps w:val="0"/>
        <w:u w:val="none"/>
      </w:rPr>
    </w:lvl>
  </w:abstractNum>
  <w:abstractNum w:abstractNumId="11" w15:restartNumberingAfterBreak="0">
    <w:nsid w:val="43A72F93"/>
    <w:multiLevelType w:val="multilevel"/>
    <w:tmpl w:val="B2FCE9CE"/>
    <w:styleLink w:val="CurrentList7"/>
    <w:lvl w:ilvl="0">
      <w:start w:val="1"/>
      <w:numFmt w:val="decimal"/>
      <w:suff w:val="nothing"/>
      <w:lvlText w:val="ARTICLE %1"/>
      <w:lvlJc w:val="left"/>
      <w:pPr>
        <w:ind w:left="0" w:firstLine="0"/>
      </w:pPr>
      <w:rPr>
        <w:rFonts w:hint="default"/>
        <w:b/>
        <w:i w:val="0"/>
        <w:caps/>
        <w:smallCaps w:val="0"/>
        <w:u w:val="none"/>
      </w:rPr>
    </w:lvl>
    <w:lvl w:ilvl="1">
      <w:start w:val="1"/>
      <w:numFmt w:val="decimal"/>
      <w:isLgl/>
      <w:lvlText w:val="%1.%2"/>
      <w:lvlJc w:val="left"/>
      <w:pPr>
        <w:tabs>
          <w:tab w:val="num" w:pos="1440"/>
        </w:tabs>
        <w:ind w:left="0" w:firstLine="720"/>
      </w:pPr>
      <w:rPr>
        <w:rFonts w:hint="default"/>
        <w:b w:val="0"/>
        <w:i w:val="0"/>
        <w:caps w:val="0"/>
        <w:smallCaps w:val="0"/>
        <w:u w:val="none"/>
      </w:rPr>
    </w:lvl>
    <w:lvl w:ilvl="2">
      <w:start w:val="1"/>
      <w:numFmt w:val="lowerLetter"/>
      <w:lvlText w:val="(%3)"/>
      <w:lvlJc w:val="left"/>
      <w:pPr>
        <w:tabs>
          <w:tab w:val="num" w:pos="2160"/>
        </w:tabs>
        <w:ind w:left="0" w:firstLine="1440"/>
      </w:pPr>
      <w:rPr>
        <w:rFonts w:hint="default"/>
        <w:b w:val="0"/>
        <w:i w:val="0"/>
        <w:caps w:val="0"/>
        <w:smallCaps w:val="0"/>
        <w:u w:val="none"/>
      </w:rPr>
    </w:lvl>
    <w:lvl w:ilvl="3">
      <w:start w:val="1"/>
      <w:numFmt w:val="lowerRoman"/>
      <w:lvlText w:val="(%4)"/>
      <w:lvlJc w:val="left"/>
      <w:pPr>
        <w:tabs>
          <w:tab w:val="num" w:pos="2880"/>
        </w:tabs>
        <w:ind w:left="0" w:firstLine="2160"/>
      </w:pPr>
      <w:rPr>
        <w:rFonts w:hint="default"/>
        <w:b w:val="0"/>
        <w:i w:val="0"/>
        <w:caps w:val="0"/>
        <w:smallCaps w:val="0"/>
        <w:u w:val="none"/>
      </w:rPr>
    </w:lvl>
    <w:lvl w:ilvl="4">
      <w:start w:val="1"/>
      <w:numFmt w:val="upperLetter"/>
      <w:lvlText w:val="(%5)"/>
      <w:lvlJc w:val="left"/>
      <w:pPr>
        <w:tabs>
          <w:tab w:val="num" w:pos="3600"/>
        </w:tabs>
        <w:ind w:left="720" w:firstLine="2160"/>
      </w:pPr>
      <w:rPr>
        <w:rFonts w:hint="default"/>
        <w:b w:val="0"/>
        <w:i w:val="0"/>
        <w:caps w:val="0"/>
        <w:smallCaps w:val="0"/>
        <w:u w:val="none"/>
      </w:rPr>
    </w:lvl>
    <w:lvl w:ilvl="5">
      <w:start w:val="1"/>
      <w:numFmt w:val="decimal"/>
      <w:lvlText w:val="(%6)"/>
      <w:lvlJc w:val="left"/>
      <w:pPr>
        <w:tabs>
          <w:tab w:val="num" w:pos="4320"/>
        </w:tabs>
        <w:ind w:left="0" w:firstLine="3600"/>
      </w:pPr>
      <w:rPr>
        <w:rFonts w:hint="default"/>
        <w:b w:val="0"/>
        <w:i w:val="0"/>
        <w:caps w:val="0"/>
        <w:smallCaps w:val="0"/>
        <w:u w:val="none"/>
      </w:rPr>
    </w:lvl>
    <w:lvl w:ilvl="6">
      <w:start w:val="1"/>
      <w:numFmt w:val="lowerLetter"/>
      <w:lvlText w:val="%7."/>
      <w:lvlJc w:val="left"/>
      <w:pPr>
        <w:tabs>
          <w:tab w:val="num" w:pos="5040"/>
        </w:tabs>
        <w:ind w:left="0" w:firstLine="4320"/>
      </w:pPr>
      <w:rPr>
        <w:rFonts w:hint="default"/>
        <w:b w:val="0"/>
        <w:i w:val="0"/>
        <w:caps w:val="0"/>
        <w:smallCaps w:val="0"/>
        <w:u w:val="none"/>
      </w:rPr>
    </w:lvl>
    <w:lvl w:ilvl="7">
      <w:start w:val="1"/>
      <w:numFmt w:val="lowerRoman"/>
      <w:lvlText w:val="%8."/>
      <w:lvlJc w:val="left"/>
      <w:pPr>
        <w:tabs>
          <w:tab w:val="num" w:pos="5760"/>
        </w:tabs>
        <w:ind w:left="0" w:firstLine="5040"/>
      </w:pPr>
      <w:rPr>
        <w:rFonts w:hint="default"/>
        <w:b w:val="0"/>
        <w:i w:val="0"/>
        <w:caps w:val="0"/>
        <w:smallCaps w:val="0"/>
        <w:u w:val="none"/>
      </w:rPr>
    </w:lvl>
    <w:lvl w:ilvl="8">
      <w:start w:val="1"/>
      <w:numFmt w:val="decimal"/>
      <w:lvlText w:val="%9."/>
      <w:lvlJc w:val="left"/>
      <w:pPr>
        <w:tabs>
          <w:tab w:val="num" w:pos="6480"/>
        </w:tabs>
        <w:ind w:left="0" w:firstLine="5760"/>
      </w:pPr>
      <w:rPr>
        <w:rFonts w:hint="default"/>
        <w:b w:val="0"/>
        <w:i w:val="0"/>
        <w:caps w:val="0"/>
        <w:smallCaps w:val="0"/>
        <w:u w:val="none"/>
      </w:rPr>
    </w:lvl>
  </w:abstractNum>
  <w:abstractNum w:abstractNumId="12" w15:restartNumberingAfterBreak="0">
    <w:nsid w:val="442922D6"/>
    <w:multiLevelType w:val="multilevel"/>
    <w:tmpl w:val="369438AA"/>
    <w:styleLink w:val="CurrentList10"/>
    <w:lvl w:ilvl="0">
      <w:start w:val="1"/>
      <w:numFmt w:val="lowerRoman"/>
      <w:lvlText w:val="%1."/>
      <w:lvlJc w:val="right"/>
      <w:pPr>
        <w:ind w:left="252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63D4BB6"/>
    <w:multiLevelType w:val="hybridMultilevel"/>
    <w:tmpl w:val="66FAEA64"/>
    <w:lvl w:ilvl="0" w:tplc="04090001">
      <w:start w:val="1"/>
      <w:numFmt w:val="lowerRoman"/>
      <w:lvlText w:val="(%1)"/>
      <w:lvlJc w:val="left"/>
      <w:pPr>
        <w:ind w:left="1440" w:hanging="720"/>
      </w:pPr>
      <w:rPr>
        <w:rFonts w:hint="default"/>
      </w:rPr>
    </w:lvl>
    <w:lvl w:ilvl="1" w:tplc="04090003" w:tentative="1">
      <w:start w:val="1"/>
      <w:numFmt w:val="lowerLetter"/>
      <w:lvlText w:val="%2."/>
      <w:lvlJc w:val="left"/>
      <w:pPr>
        <w:ind w:left="1800" w:hanging="360"/>
      </w:pPr>
    </w:lvl>
    <w:lvl w:ilvl="2" w:tplc="04090005">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4" w15:restartNumberingAfterBreak="0">
    <w:nsid w:val="4E7B19D1"/>
    <w:multiLevelType w:val="multilevel"/>
    <w:tmpl w:val="CB68DE86"/>
    <w:lvl w:ilvl="0">
      <w:start w:val="1"/>
      <w:numFmt w:val="decimal"/>
      <w:pStyle w:val="ArticleL1"/>
      <w:suff w:val="nothing"/>
      <w:lvlText w:val="ARTICLE %1"/>
      <w:lvlJc w:val="left"/>
      <w:pPr>
        <w:ind w:left="0" w:firstLine="0"/>
      </w:pPr>
      <w:rPr>
        <w:rFonts w:hint="default"/>
        <w:b/>
        <w:i w:val="0"/>
        <w:caps/>
        <w:smallCaps w:val="0"/>
        <w:u w:val="none"/>
      </w:rPr>
    </w:lvl>
    <w:lvl w:ilvl="1">
      <w:start w:val="1"/>
      <w:numFmt w:val="decimal"/>
      <w:pStyle w:val="ArticleL2"/>
      <w:isLgl/>
      <w:lvlText w:val="%1.%2"/>
      <w:lvlJc w:val="left"/>
      <w:pPr>
        <w:tabs>
          <w:tab w:val="num" w:pos="1440"/>
        </w:tabs>
        <w:ind w:left="0" w:firstLine="720"/>
      </w:pPr>
      <w:rPr>
        <w:rFonts w:hint="default"/>
        <w:b w:val="0"/>
        <w:i w:val="0"/>
        <w:caps w:val="0"/>
        <w:smallCaps w:val="0"/>
        <w:u w:val="none"/>
      </w:rPr>
    </w:lvl>
    <w:lvl w:ilvl="2">
      <w:start w:val="1"/>
      <w:numFmt w:val="lowerLetter"/>
      <w:pStyle w:val="ArticleL3"/>
      <w:lvlText w:val="(%3)"/>
      <w:lvlJc w:val="left"/>
      <w:pPr>
        <w:tabs>
          <w:tab w:val="num" w:pos="2160"/>
        </w:tabs>
        <w:ind w:left="0" w:firstLine="1440"/>
      </w:pPr>
      <w:rPr>
        <w:rFonts w:hint="default"/>
        <w:b w:val="0"/>
        <w:i w:val="0"/>
        <w:caps w:val="0"/>
        <w:smallCaps w:val="0"/>
        <w:u w:val="none"/>
      </w:rPr>
    </w:lvl>
    <w:lvl w:ilvl="3">
      <w:start w:val="1"/>
      <w:numFmt w:val="lowerLetter"/>
      <w:lvlText w:val="(%4)"/>
      <w:lvlJc w:val="left"/>
      <w:pPr>
        <w:ind w:left="2520" w:hanging="360"/>
      </w:pPr>
      <w:rPr>
        <w:rFonts w:cs="Times New Roman" w:hint="default"/>
        <w:strike w:val="0"/>
        <w:dstrike w:val="0"/>
      </w:rPr>
    </w:lvl>
    <w:lvl w:ilvl="4">
      <w:start w:val="1"/>
      <w:numFmt w:val="upperLetter"/>
      <w:lvlText w:val="(%5)"/>
      <w:lvlJc w:val="left"/>
      <w:pPr>
        <w:tabs>
          <w:tab w:val="num" w:pos="3600"/>
        </w:tabs>
        <w:ind w:left="720" w:firstLine="2160"/>
      </w:pPr>
      <w:rPr>
        <w:rFonts w:hint="default"/>
        <w:b w:val="0"/>
        <w:i w:val="0"/>
        <w:caps w:val="0"/>
        <w:smallCaps w:val="0"/>
        <w:u w:val="none"/>
      </w:rPr>
    </w:lvl>
    <w:lvl w:ilvl="5">
      <w:start w:val="1"/>
      <w:numFmt w:val="decimal"/>
      <w:lvlText w:val="(%6)"/>
      <w:lvlJc w:val="left"/>
      <w:pPr>
        <w:tabs>
          <w:tab w:val="num" w:pos="4320"/>
        </w:tabs>
        <w:ind w:left="0" w:firstLine="3600"/>
      </w:pPr>
      <w:rPr>
        <w:rFonts w:hint="default"/>
        <w:b w:val="0"/>
        <w:i w:val="0"/>
        <w:caps w:val="0"/>
        <w:smallCaps w:val="0"/>
        <w:u w:val="none"/>
      </w:rPr>
    </w:lvl>
    <w:lvl w:ilvl="6">
      <w:start w:val="1"/>
      <w:numFmt w:val="lowerLetter"/>
      <w:lvlText w:val="%7."/>
      <w:lvlJc w:val="left"/>
      <w:pPr>
        <w:tabs>
          <w:tab w:val="num" w:pos="5040"/>
        </w:tabs>
        <w:ind w:left="0" w:firstLine="4320"/>
      </w:pPr>
      <w:rPr>
        <w:rFonts w:hint="default"/>
        <w:b w:val="0"/>
        <w:i w:val="0"/>
        <w:caps w:val="0"/>
        <w:smallCaps w:val="0"/>
        <w:u w:val="none"/>
      </w:rPr>
    </w:lvl>
    <w:lvl w:ilvl="7">
      <w:start w:val="1"/>
      <w:numFmt w:val="lowerRoman"/>
      <w:lvlText w:val="%8."/>
      <w:lvlJc w:val="left"/>
      <w:pPr>
        <w:tabs>
          <w:tab w:val="num" w:pos="5760"/>
        </w:tabs>
        <w:ind w:left="0" w:firstLine="5040"/>
      </w:pPr>
      <w:rPr>
        <w:rFonts w:hint="default"/>
        <w:b w:val="0"/>
        <w:i w:val="0"/>
        <w:caps w:val="0"/>
        <w:smallCaps w:val="0"/>
        <w:u w:val="none"/>
      </w:rPr>
    </w:lvl>
    <w:lvl w:ilvl="8">
      <w:start w:val="1"/>
      <w:numFmt w:val="decimal"/>
      <w:lvlText w:val="%9."/>
      <w:lvlJc w:val="left"/>
      <w:pPr>
        <w:tabs>
          <w:tab w:val="num" w:pos="6480"/>
        </w:tabs>
        <w:ind w:left="0" w:firstLine="5760"/>
      </w:pPr>
      <w:rPr>
        <w:rFonts w:hint="default"/>
        <w:b w:val="0"/>
        <w:i w:val="0"/>
        <w:caps w:val="0"/>
        <w:smallCaps w:val="0"/>
        <w:u w:val="none"/>
      </w:rPr>
    </w:lvl>
  </w:abstractNum>
  <w:abstractNum w:abstractNumId="15" w15:restartNumberingAfterBreak="0">
    <w:nsid w:val="4F984054"/>
    <w:multiLevelType w:val="hybridMultilevel"/>
    <w:tmpl w:val="816CA756"/>
    <w:lvl w:ilvl="0" w:tplc="4E28BB7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A549F3"/>
    <w:multiLevelType w:val="multilevel"/>
    <w:tmpl w:val="5D2CF97C"/>
    <w:styleLink w:val="CurrentList9"/>
    <w:lvl w:ilvl="0">
      <w:start w:val="1"/>
      <w:numFmt w:val="lowerLetter"/>
      <w:lvlText w:val="%1."/>
      <w:lvlJc w:val="left"/>
      <w:pPr>
        <w:ind w:left="720" w:hanging="360"/>
      </w:pPr>
      <w:rPr>
        <w:rFonts w:ascii="Times New Roman" w:hAnsi="Times New Roman" w:cs="Times New Roman" w:hint="default"/>
        <w:b w:val="0"/>
        <w:i w:val="0"/>
        <w:strike w:val="0"/>
        <w:dstrike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97F1A6C"/>
    <w:multiLevelType w:val="multilevel"/>
    <w:tmpl w:val="7CB0FBB2"/>
    <w:lvl w:ilvl="0">
      <w:start w:val="1"/>
      <w:numFmt w:val="cardinalText"/>
      <w:pStyle w:val="Heading1"/>
      <w:suff w:val="nothing"/>
      <w:lvlText w:val="ARTICLE %1:     "/>
      <w:lvlJc w:val="left"/>
      <w:pPr>
        <w:ind w:left="0" w:firstLine="0"/>
      </w:pPr>
      <w:rPr>
        <w:rFonts w:ascii="Arial" w:hAnsi="Arial" w:cs="Arial" w:hint="default"/>
        <w:b/>
        <w:i w:val="0"/>
        <w:caps/>
        <w:sz w:val="22"/>
        <w:szCs w:val="22"/>
      </w:rPr>
    </w:lvl>
    <w:lvl w:ilvl="1">
      <w:start w:val="1"/>
      <w:numFmt w:val="decimal"/>
      <w:pStyle w:val="Heading2"/>
      <w:isLgl/>
      <w:lvlText w:val="%1.%2"/>
      <w:lvlJc w:val="left"/>
      <w:pPr>
        <w:tabs>
          <w:tab w:val="num" w:pos="1080"/>
        </w:tabs>
        <w:ind w:left="0" w:firstLine="720"/>
      </w:pPr>
      <w:rPr>
        <w:rFonts w:ascii="Arial" w:hAnsi="Arial" w:hint="default"/>
        <w:b w:val="0"/>
        <w:i w:val="0"/>
        <w:sz w:val="22"/>
        <w:u w:val="none"/>
      </w:rPr>
    </w:lvl>
    <w:lvl w:ilvl="2">
      <w:start w:val="1"/>
      <w:numFmt w:val="lowerLetter"/>
      <w:pStyle w:val="Heading3"/>
      <w:lvlText w:val="(%3)"/>
      <w:lvlJc w:val="left"/>
      <w:pPr>
        <w:tabs>
          <w:tab w:val="num" w:pos="2160"/>
        </w:tabs>
        <w:ind w:left="2160" w:hanging="720"/>
      </w:pPr>
      <w:rPr>
        <w:rFonts w:ascii="Arial" w:hAnsi="Arial" w:hint="default"/>
        <w:b w:val="0"/>
        <w:i w:val="0"/>
        <w:sz w:val="22"/>
      </w:rPr>
    </w:lvl>
    <w:lvl w:ilvl="3">
      <w:start w:val="1"/>
      <w:numFmt w:val="lowerRoman"/>
      <w:pStyle w:val="Heading4"/>
      <w:lvlText w:val="(%4)"/>
      <w:lvlJc w:val="left"/>
      <w:pPr>
        <w:tabs>
          <w:tab w:val="num" w:pos="2880"/>
        </w:tabs>
        <w:ind w:left="2880" w:hanging="720"/>
      </w:pPr>
      <w:rPr>
        <w:rFonts w:ascii="Times New Roman" w:hAnsi="Times New Roman" w:hint="default"/>
        <w:b w:val="0"/>
        <w:i w:val="0"/>
        <w:sz w:val="24"/>
      </w:rPr>
    </w:lvl>
    <w:lvl w:ilvl="4">
      <w:start w:val="1"/>
      <w:numFmt w:val="lowerRoman"/>
      <w:pStyle w:val="Heading5"/>
      <w:lvlText w:val="(%5)"/>
      <w:lvlJc w:val="left"/>
      <w:pPr>
        <w:tabs>
          <w:tab w:val="num" w:pos="2160"/>
        </w:tabs>
        <w:ind w:left="2160" w:hanging="720"/>
      </w:pPr>
      <w:rPr>
        <w:rFonts w:ascii="Times New Roman" w:hAnsi="Times New Roman" w:hint="default"/>
        <w:b w:val="0"/>
        <w:i w:val="0"/>
        <w:sz w:val="22"/>
        <w:szCs w:val="22"/>
      </w:rPr>
    </w:lvl>
    <w:lvl w:ilvl="5">
      <w:start w:val="1"/>
      <w:numFmt w:val="upperRoman"/>
      <w:pStyle w:val="Heading6"/>
      <w:suff w:val="space"/>
      <w:lvlText w:val="%6."/>
      <w:lvlJc w:val="left"/>
      <w:pPr>
        <w:ind w:left="2736" w:hanging="936"/>
      </w:pPr>
      <w:rPr>
        <w:rFonts w:ascii="Times New Roman" w:hAnsi="Times New Roman" w:hint="default"/>
        <w:b/>
        <w:i w:val="0"/>
        <w:sz w:val="24"/>
        <w:u w:val="none"/>
      </w:rPr>
    </w:lvl>
    <w:lvl w:ilvl="6">
      <w:start w:val="1"/>
      <w:numFmt w:val="decimal"/>
      <w:pStyle w:val="Heading7"/>
      <w:isLgl/>
      <w:lvlText w:val="%7.01."/>
      <w:lvlJc w:val="left"/>
      <w:pPr>
        <w:tabs>
          <w:tab w:val="num" w:pos="2160"/>
        </w:tabs>
        <w:ind w:left="0" w:firstLine="1440"/>
      </w:pPr>
      <w:rPr>
        <w:rFonts w:hint="default"/>
      </w:rPr>
    </w:lvl>
    <w:lvl w:ilvl="7">
      <w:start w:val="1"/>
      <w:numFmt w:val="decimal"/>
      <w:pStyle w:val="Heading8"/>
      <w:lvlText w:val="%1.%2.%3.%4.%5.%6.%7.%8."/>
      <w:lvlJc w:val="left"/>
      <w:pPr>
        <w:tabs>
          <w:tab w:val="num" w:pos="4320"/>
        </w:tabs>
        <w:ind w:left="3744" w:hanging="1224"/>
      </w:pPr>
      <w:rPr>
        <w:rFonts w:hint="default"/>
      </w:rPr>
    </w:lvl>
    <w:lvl w:ilvl="8">
      <w:start w:val="1"/>
      <w:numFmt w:val="decimal"/>
      <w:pStyle w:val="Heading9"/>
      <w:lvlText w:val="%1.%2.%3.%4.%5.%6.%7.%8.%9."/>
      <w:lvlJc w:val="left"/>
      <w:pPr>
        <w:tabs>
          <w:tab w:val="num" w:pos="5040"/>
        </w:tabs>
        <w:ind w:left="4320" w:hanging="1440"/>
      </w:pPr>
      <w:rPr>
        <w:rFonts w:hint="default"/>
      </w:rPr>
    </w:lvl>
  </w:abstractNum>
  <w:abstractNum w:abstractNumId="18" w15:restartNumberingAfterBreak="0">
    <w:nsid w:val="5A570BF9"/>
    <w:multiLevelType w:val="hybridMultilevel"/>
    <w:tmpl w:val="20E67520"/>
    <w:name w:val="Article"/>
    <w:lvl w:ilvl="0" w:tplc="DC067F04">
      <w:start w:val="1"/>
      <w:numFmt w:val="decimal"/>
      <w:lvlText w:val="(%1)"/>
      <w:lvlJc w:val="left"/>
      <w:pPr>
        <w:ind w:left="720" w:hanging="360"/>
      </w:pPr>
      <w:rPr>
        <w:rFonts w:hint="default"/>
      </w:rPr>
    </w:lvl>
    <w:lvl w:ilvl="1" w:tplc="30CA3160" w:tentative="1">
      <w:start w:val="1"/>
      <w:numFmt w:val="lowerLetter"/>
      <w:lvlText w:val="%2."/>
      <w:lvlJc w:val="left"/>
      <w:pPr>
        <w:ind w:left="1440" w:hanging="360"/>
      </w:pPr>
    </w:lvl>
    <w:lvl w:ilvl="2" w:tplc="7A12636E" w:tentative="1">
      <w:start w:val="1"/>
      <w:numFmt w:val="lowerRoman"/>
      <w:lvlText w:val="%3."/>
      <w:lvlJc w:val="right"/>
      <w:pPr>
        <w:ind w:left="2160" w:hanging="180"/>
      </w:pPr>
    </w:lvl>
    <w:lvl w:ilvl="3" w:tplc="DDA209BE" w:tentative="1">
      <w:start w:val="1"/>
      <w:numFmt w:val="decimal"/>
      <w:lvlText w:val="%4."/>
      <w:lvlJc w:val="left"/>
      <w:pPr>
        <w:ind w:left="2880" w:hanging="360"/>
      </w:pPr>
    </w:lvl>
    <w:lvl w:ilvl="4" w:tplc="3684B1CE" w:tentative="1">
      <w:start w:val="1"/>
      <w:numFmt w:val="lowerLetter"/>
      <w:lvlText w:val="%5."/>
      <w:lvlJc w:val="left"/>
      <w:pPr>
        <w:ind w:left="3600" w:hanging="360"/>
      </w:pPr>
    </w:lvl>
    <w:lvl w:ilvl="5" w:tplc="B77E10DC" w:tentative="1">
      <w:start w:val="1"/>
      <w:numFmt w:val="lowerRoman"/>
      <w:lvlText w:val="%6."/>
      <w:lvlJc w:val="right"/>
      <w:pPr>
        <w:ind w:left="4320" w:hanging="180"/>
      </w:pPr>
    </w:lvl>
    <w:lvl w:ilvl="6" w:tplc="30326DD0" w:tentative="1">
      <w:start w:val="1"/>
      <w:numFmt w:val="decimal"/>
      <w:lvlText w:val="%7."/>
      <w:lvlJc w:val="left"/>
      <w:pPr>
        <w:ind w:left="5040" w:hanging="360"/>
      </w:pPr>
    </w:lvl>
    <w:lvl w:ilvl="7" w:tplc="29F4DDEA" w:tentative="1">
      <w:start w:val="1"/>
      <w:numFmt w:val="lowerLetter"/>
      <w:lvlText w:val="%8."/>
      <w:lvlJc w:val="left"/>
      <w:pPr>
        <w:ind w:left="5760" w:hanging="360"/>
      </w:pPr>
    </w:lvl>
    <w:lvl w:ilvl="8" w:tplc="1902C344" w:tentative="1">
      <w:start w:val="1"/>
      <w:numFmt w:val="lowerRoman"/>
      <w:lvlText w:val="%9."/>
      <w:lvlJc w:val="right"/>
      <w:pPr>
        <w:ind w:left="6480" w:hanging="180"/>
      </w:pPr>
    </w:lvl>
  </w:abstractNum>
  <w:abstractNum w:abstractNumId="19" w15:restartNumberingAfterBreak="0">
    <w:nsid w:val="60AC6C19"/>
    <w:multiLevelType w:val="multilevel"/>
    <w:tmpl w:val="7910EEF4"/>
    <w:styleLink w:val="CurrentList5"/>
    <w:lvl w:ilvl="0">
      <w:start w:val="1"/>
      <w:numFmt w:val="lowerRoman"/>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2047478"/>
    <w:multiLevelType w:val="hybridMultilevel"/>
    <w:tmpl w:val="D60C02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4C5143B"/>
    <w:multiLevelType w:val="multilevel"/>
    <w:tmpl w:val="2B62B222"/>
    <w:styleLink w:val="CurrentList13"/>
    <w:lvl w:ilvl="0">
      <w:start w:val="1"/>
      <w:numFmt w:val="lowerRoman"/>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84E57A0"/>
    <w:multiLevelType w:val="multilevel"/>
    <w:tmpl w:val="1DEE7542"/>
    <w:lvl w:ilvl="0">
      <w:start w:val="1"/>
      <w:numFmt w:val="bullet"/>
      <w:pStyle w:val="JeffsPreferredBullets"/>
      <w:lvlText w:val="o"/>
      <w:lvlJc w:val="left"/>
      <w:pPr>
        <w:tabs>
          <w:tab w:val="num" w:pos="648"/>
        </w:tabs>
        <w:ind w:left="720" w:hanging="360"/>
      </w:pPr>
      <w:rPr>
        <w:rFonts w:ascii="Courier New" w:hAnsi="Courier New" w:hint="default"/>
        <w:color w:val="222222"/>
        <w:sz w:val="22"/>
        <w:szCs w:val="22"/>
        <w:u w:val="none"/>
      </w:rPr>
    </w:lvl>
    <w:lvl w:ilvl="1">
      <w:start w:val="1"/>
      <w:numFmt w:val="bullet"/>
      <w:lvlText w:val=""/>
      <w:lvlJc w:val="left"/>
      <w:pPr>
        <w:tabs>
          <w:tab w:val="num" w:pos="1152"/>
        </w:tabs>
        <w:ind w:left="1224" w:hanging="360"/>
      </w:pPr>
      <w:rPr>
        <w:rFonts w:ascii="Symbol" w:hAnsi="Symbol" w:hint="default"/>
        <w:color w:val="auto"/>
        <w:sz w:val="22"/>
        <w:szCs w:val="22"/>
        <w:u w:val="none"/>
      </w:rPr>
    </w:lvl>
    <w:lvl w:ilvl="2">
      <w:start w:val="1"/>
      <w:numFmt w:val="bullet"/>
      <w:lvlText w:val="■"/>
      <w:lvlJc w:val="left"/>
      <w:pPr>
        <w:tabs>
          <w:tab w:val="num" w:pos="1656"/>
        </w:tabs>
        <w:ind w:left="1728" w:hanging="360"/>
      </w:pPr>
      <w:rPr>
        <w:rFonts w:hint="default"/>
        <w:u w:val="none"/>
      </w:rPr>
    </w:lvl>
    <w:lvl w:ilvl="3">
      <w:start w:val="1"/>
      <w:numFmt w:val="bullet"/>
      <w:lvlText w:val="○"/>
      <w:lvlJc w:val="left"/>
      <w:pPr>
        <w:tabs>
          <w:tab w:val="num" w:pos="2160"/>
        </w:tabs>
        <w:ind w:left="2232" w:hanging="360"/>
      </w:pPr>
      <w:rPr>
        <w:rFonts w:ascii="Arial" w:hAnsi="Arial" w:hint="default"/>
        <w:color w:val="222222"/>
        <w:u w:val="none"/>
      </w:rPr>
    </w:lvl>
    <w:lvl w:ilvl="4">
      <w:start w:val="1"/>
      <w:numFmt w:val="bullet"/>
      <w:lvlText w:val="o"/>
      <w:lvlJc w:val="left"/>
      <w:pPr>
        <w:tabs>
          <w:tab w:val="num" w:pos="2664"/>
        </w:tabs>
        <w:ind w:left="2736" w:hanging="360"/>
      </w:pPr>
      <w:rPr>
        <w:rFonts w:ascii="Courier New" w:hAnsi="Courier New" w:hint="default"/>
        <w:color w:val="222222"/>
        <w:u w:val="none"/>
      </w:rPr>
    </w:lvl>
    <w:lvl w:ilvl="5">
      <w:start w:val="1"/>
      <w:numFmt w:val="bullet"/>
      <w:lvlText w:val=""/>
      <w:lvlJc w:val="left"/>
      <w:pPr>
        <w:tabs>
          <w:tab w:val="num" w:pos="3168"/>
        </w:tabs>
        <w:ind w:left="3240" w:hanging="360"/>
      </w:pPr>
      <w:rPr>
        <w:rFonts w:ascii="Symbol" w:hAnsi="Symbol" w:hint="default"/>
        <w:color w:val="auto"/>
        <w:u w:val="none"/>
      </w:rPr>
    </w:lvl>
    <w:lvl w:ilvl="6">
      <w:start w:val="1"/>
      <w:numFmt w:val="bullet"/>
      <w:lvlText w:val="■"/>
      <w:lvlJc w:val="left"/>
      <w:pPr>
        <w:tabs>
          <w:tab w:val="num" w:pos="3672"/>
        </w:tabs>
        <w:ind w:left="3744" w:hanging="360"/>
      </w:pPr>
      <w:rPr>
        <w:rFonts w:hint="default"/>
        <w:u w:val="none"/>
      </w:rPr>
    </w:lvl>
    <w:lvl w:ilvl="7">
      <w:start w:val="1"/>
      <w:numFmt w:val="bullet"/>
      <w:lvlText w:val="○"/>
      <w:lvlJc w:val="left"/>
      <w:pPr>
        <w:tabs>
          <w:tab w:val="num" w:pos="4176"/>
        </w:tabs>
        <w:ind w:left="4248" w:hanging="360"/>
      </w:pPr>
      <w:rPr>
        <w:rFonts w:hint="default"/>
        <w:u w:val="none"/>
      </w:rPr>
    </w:lvl>
    <w:lvl w:ilvl="8">
      <w:start w:val="1"/>
      <w:numFmt w:val="bullet"/>
      <w:lvlText w:val="■"/>
      <w:lvlJc w:val="left"/>
      <w:pPr>
        <w:tabs>
          <w:tab w:val="num" w:pos="4680"/>
        </w:tabs>
        <w:ind w:left="4752" w:hanging="360"/>
      </w:pPr>
      <w:rPr>
        <w:rFonts w:hint="default"/>
        <w:u w:val="none"/>
      </w:rPr>
    </w:lvl>
  </w:abstractNum>
  <w:abstractNum w:abstractNumId="23" w15:restartNumberingAfterBreak="0">
    <w:nsid w:val="6C2631E1"/>
    <w:multiLevelType w:val="multilevel"/>
    <w:tmpl w:val="68EA578E"/>
    <w:styleLink w:val="CurrentList11"/>
    <w:lvl w:ilvl="0">
      <w:start w:val="1"/>
      <w:numFmt w:val="lowerLetter"/>
      <w:lvlText w:val="%1)"/>
      <w:lvlJc w:val="left"/>
      <w:pPr>
        <w:ind w:left="27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F0440CC"/>
    <w:multiLevelType w:val="hybridMultilevel"/>
    <w:tmpl w:val="AA48269A"/>
    <w:lvl w:ilvl="0" w:tplc="4E28BB7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F94B17"/>
    <w:multiLevelType w:val="multilevel"/>
    <w:tmpl w:val="774AC856"/>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AD04AB5"/>
    <w:multiLevelType w:val="hybridMultilevel"/>
    <w:tmpl w:val="CC485D44"/>
    <w:lvl w:ilvl="0" w:tplc="8EDC09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E040C0"/>
    <w:multiLevelType w:val="hybridMultilevel"/>
    <w:tmpl w:val="CEBEEB3A"/>
    <w:lvl w:ilvl="0" w:tplc="63BEC42E">
      <w:start w:val="2"/>
      <w:numFmt w:val="decimal"/>
      <w:lvlText w:val="%1."/>
      <w:lvlJc w:val="left"/>
      <w:pPr>
        <w:ind w:left="826" w:hanging="360"/>
      </w:pPr>
      <w:rPr>
        <w:rFonts w:hint="default"/>
      </w:rPr>
    </w:lvl>
    <w:lvl w:ilvl="1" w:tplc="04090019" w:tentative="1">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abstractNum w:abstractNumId="28" w15:restartNumberingAfterBreak="0">
    <w:nsid w:val="7E8347C5"/>
    <w:multiLevelType w:val="multilevel"/>
    <w:tmpl w:val="0AEEC478"/>
    <w:styleLink w:val="CurrentList4"/>
    <w:lvl w:ilvl="0">
      <w:start w:val="1"/>
      <w:numFmt w:val="decimal"/>
      <w:suff w:val="nothing"/>
      <w:lvlText w:val="ARTICLE %1"/>
      <w:lvlJc w:val="left"/>
      <w:pPr>
        <w:ind w:left="0" w:firstLine="0"/>
      </w:pPr>
      <w:rPr>
        <w:rFonts w:ascii="Times New Roman Bold" w:hAnsi="Times New Roman Bold" w:cs="Cambria" w:hint="default"/>
        <w:b/>
        <w:bCs/>
        <w:strike w:val="0"/>
        <w:dstrike w:val="0"/>
        <w:sz w:val="24"/>
        <w:szCs w:val="24"/>
      </w:rPr>
    </w:lvl>
    <w:lvl w:ilvl="1">
      <w:start w:val="1"/>
      <w:numFmt w:val="decimal"/>
      <w:lvlText w:val="%1.%2"/>
      <w:lvlJc w:val="left"/>
      <w:pPr>
        <w:tabs>
          <w:tab w:val="num" w:pos="1890"/>
        </w:tabs>
        <w:ind w:left="0" w:firstLine="720"/>
      </w:pPr>
      <w:rPr>
        <w:rFonts w:ascii="Times New Roman" w:hAnsi="Times New Roman" w:cs="Times New Roman" w:hint="default"/>
        <w:b w:val="0"/>
        <w:bCs w:val="0"/>
        <w:i w:val="0"/>
        <w:iCs w:val="0"/>
        <w:caps w:val="0"/>
        <w:strike w:val="0"/>
        <w:dstrike w:val="0"/>
        <w:sz w:val="24"/>
        <w:szCs w:val="24"/>
      </w:rPr>
    </w:lvl>
    <w:lvl w:ilvl="2">
      <w:start w:val="1"/>
      <w:numFmt w:val="lowerLetter"/>
      <w:lvlText w:val="(%3)"/>
      <w:lvlJc w:val="left"/>
      <w:pPr>
        <w:tabs>
          <w:tab w:val="num" w:pos="2250"/>
        </w:tabs>
        <w:ind w:left="0" w:firstLine="1440"/>
      </w:pPr>
      <w:rPr>
        <w:rFonts w:ascii="Times New Roman" w:hAnsi="Times New Roman" w:cs="Times New Roman" w:hint="default"/>
        <w:b w:val="0"/>
        <w:bCs w:val="0"/>
        <w:i w:val="0"/>
        <w:iCs w:val="0"/>
        <w:strike w:val="0"/>
        <w:dstrike w:val="0"/>
        <w:sz w:val="24"/>
        <w:szCs w:val="24"/>
      </w:rPr>
    </w:lvl>
    <w:lvl w:ilvl="3">
      <w:start w:val="1"/>
      <w:numFmt w:val="lowerRoman"/>
      <w:lvlText w:val="(%4)"/>
      <w:lvlJc w:val="left"/>
      <w:pPr>
        <w:ind w:left="360" w:firstLine="2160"/>
      </w:pPr>
      <w:rPr>
        <w:rFonts w:ascii="Times New Roman" w:hAnsi="Times New Roman" w:cs="Times New Roman" w:hint="default"/>
        <w:b w:val="0"/>
        <w:bCs w:val="0"/>
        <w:i w:val="0"/>
        <w:iCs w:val="0"/>
        <w:strike w:val="0"/>
        <w:dstrike w:val="0"/>
        <w:sz w:val="24"/>
        <w:szCs w:val="24"/>
      </w:rPr>
    </w:lvl>
    <w:lvl w:ilvl="4">
      <w:start w:val="1"/>
      <w:numFmt w:val="upperLetter"/>
      <w:lvlText w:val="(%5)"/>
      <w:lvlJc w:val="left"/>
      <w:pPr>
        <w:tabs>
          <w:tab w:val="num" w:pos="3600"/>
        </w:tabs>
        <w:ind w:left="2880" w:firstLine="0"/>
      </w:pPr>
      <w:rPr>
        <w:rFonts w:ascii="Times New Roman" w:hAnsi="Times New Roman" w:cs="Cambria" w:hint="default"/>
        <w:b w:val="0"/>
        <w:bCs w:val="0"/>
        <w:i w:val="0"/>
        <w:iCs w:val="0"/>
        <w:strike w:val="0"/>
        <w:dstrike w:val="0"/>
        <w:sz w:val="24"/>
        <w:szCs w:val="24"/>
      </w:rPr>
    </w:lvl>
    <w:lvl w:ilvl="5">
      <w:start w:val="1"/>
      <w:numFmt w:val="lowerRoman"/>
      <w:lvlText w:val="(%6)"/>
      <w:lvlJc w:val="left"/>
      <w:pPr>
        <w:tabs>
          <w:tab w:val="num" w:pos="1440"/>
        </w:tabs>
        <w:ind w:left="1440" w:firstLine="0"/>
      </w:pPr>
      <w:rPr>
        <w:rFonts w:cs="Times New Roman" w:hint="default"/>
        <w:strike w:val="0"/>
        <w:dstrike w:val="0"/>
      </w:rPr>
    </w:lvl>
    <w:lvl w:ilvl="6">
      <w:start w:val="1"/>
      <w:numFmt w:val="decimal"/>
      <w:lvlText w:val="%7."/>
      <w:lvlJc w:val="left"/>
      <w:pPr>
        <w:tabs>
          <w:tab w:val="num" w:pos="1440"/>
        </w:tabs>
        <w:ind w:left="1440" w:firstLine="0"/>
      </w:pPr>
      <w:rPr>
        <w:rFonts w:cs="Times New Roman" w:hint="default"/>
        <w:strike w:val="0"/>
        <w:dstrike w:val="0"/>
      </w:rPr>
    </w:lvl>
    <w:lvl w:ilvl="7">
      <w:start w:val="1"/>
      <w:numFmt w:val="lowerLetter"/>
      <w:lvlText w:val="(%8)"/>
      <w:lvlJc w:val="left"/>
      <w:pPr>
        <w:tabs>
          <w:tab w:val="num" w:pos="1440"/>
        </w:tabs>
        <w:ind w:left="1440" w:firstLine="0"/>
      </w:pPr>
      <w:rPr>
        <w:rFonts w:ascii="Times New Roman" w:eastAsia="Times New Roman" w:hAnsi="Times New Roman" w:cs="Times New Roman" w:hint="default"/>
        <w:strike w:val="0"/>
        <w:dstrike w:val="0"/>
      </w:rPr>
    </w:lvl>
    <w:lvl w:ilvl="8">
      <w:start w:val="1"/>
      <w:numFmt w:val="lowerRoman"/>
      <w:lvlText w:val="%9."/>
      <w:lvlJc w:val="left"/>
      <w:pPr>
        <w:tabs>
          <w:tab w:val="num" w:pos="1440"/>
        </w:tabs>
        <w:ind w:left="1440" w:firstLine="0"/>
      </w:pPr>
      <w:rPr>
        <w:rFonts w:cs="Times New Roman" w:hint="default"/>
        <w:strike w:val="0"/>
        <w:dstrike w:val="0"/>
      </w:rPr>
    </w:lvl>
  </w:abstractNum>
  <w:num w:numId="1" w16cid:durableId="860750867">
    <w:abstractNumId w:val="22"/>
  </w:num>
  <w:num w:numId="2" w16cid:durableId="1082066165">
    <w:abstractNumId w:val="20"/>
  </w:num>
  <w:num w:numId="3" w16cid:durableId="665980566">
    <w:abstractNumId w:val="17"/>
  </w:num>
  <w:num w:numId="4" w16cid:durableId="10497858">
    <w:abstractNumId w:val="14"/>
  </w:num>
  <w:num w:numId="5" w16cid:durableId="2063865713">
    <w:abstractNumId w:val="14"/>
  </w:num>
  <w:num w:numId="6" w16cid:durableId="1831482865">
    <w:abstractNumId w:val="4"/>
  </w:num>
  <w:num w:numId="7" w16cid:durableId="1673869713">
    <w:abstractNumId w:val="3"/>
  </w:num>
  <w:num w:numId="8" w16cid:durableId="1037317570">
    <w:abstractNumId w:val="27"/>
  </w:num>
  <w:num w:numId="9" w16cid:durableId="1274632212">
    <w:abstractNumId w:val="7"/>
  </w:num>
  <w:num w:numId="10" w16cid:durableId="2062249274">
    <w:abstractNumId w:val="24"/>
  </w:num>
  <w:num w:numId="11" w16cid:durableId="521866734">
    <w:abstractNumId w:val="13"/>
  </w:num>
  <w:num w:numId="12" w16cid:durableId="1013647711">
    <w:abstractNumId w:val="26"/>
  </w:num>
  <w:num w:numId="13" w16cid:durableId="778640973">
    <w:abstractNumId w:val="25"/>
  </w:num>
  <w:num w:numId="14" w16cid:durableId="1475758483">
    <w:abstractNumId w:val="9"/>
  </w:num>
  <w:num w:numId="15" w16cid:durableId="99614752">
    <w:abstractNumId w:val="5"/>
  </w:num>
  <w:num w:numId="16" w16cid:durableId="2028405618">
    <w:abstractNumId w:val="0"/>
  </w:num>
  <w:num w:numId="17" w16cid:durableId="67650779">
    <w:abstractNumId w:val="28"/>
  </w:num>
  <w:num w:numId="18" w16cid:durableId="1545294322">
    <w:abstractNumId w:val="19"/>
  </w:num>
  <w:num w:numId="19" w16cid:durableId="1723363396">
    <w:abstractNumId w:val="10"/>
  </w:num>
  <w:num w:numId="20" w16cid:durableId="1242570158">
    <w:abstractNumId w:val="11"/>
  </w:num>
  <w:num w:numId="21" w16cid:durableId="1880127639">
    <w:abstractNumId w:val="2"/>
  </w:num>
  <w:num w:numId="22" w16cid:durableId="1794716552">
    <w:abstractNumId w:val="6"/>
  </w:num>
  <w:num w:numId="23" w16cid:durableId="620183961">
    <w:abstractNumId w:val="16"/>
  </w:num>
  <w:num w:numId="24" w16cid:durableId="1823696474">
    <w:abstractNumId w:val="15"/>
  </w:num>
  <w:num w:numId="25" w16cid:durableId="435298356">
    <w:abstractNumId w:val="12"/>
  </w:num>
  <w:num w:numId="26" w16cid:durableId="1093861707">
    <w:abstractNumId w:val="23"/>
  </w:num>
  <w:num w:numId="27" w16cid:durableId="1222331375">
    <w:abstractNumId w:val="1"/>
  </w:num>
  <w:num w:numId="28" w16cid:durableId="1038360761">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removePersonalInformation/>
  <w:removeDateAndTime/>
  <w:bordersDoNotSurroundHeader/>
  <w:bordersDoNotSurroundFooter/>
  <w:proofState w:spelling="clean" w:grammar="clean"/>
  <w:documentProtection w:edit="trackedChange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FF5"/>
    <w:rsid w:val="00001A03"/>
    <w:rsid w:val="00001BCD"/>
    <w:rsid w:val="00001FC2"/>
    <w:rsid w:val="00002127"/>
    <w:rsid w:val="000029E3"/>
    <w:rsid w:val="00004729"/>
    <w:rsid w:val="00005184"/>
    <w:rsid w:val="000051F9"/>
    <w:rsid w:val="000056F2"/>
    <w:rsid w:val="000066F5"/>
    <w:rsid w:val="00006EEE"/>
    <w:rsid w:val="00007957"/>
    <w:rsid w:val="000130DC"/>
    <w:rsid w:val="00013568"/>
    <w:rsid w:val="000139F4"/>
    <w:rsid w:val="00013AD4"/>
    <w:rsid w:val="00013D67"/>
    <w:rsid w:val="000149EA"/>
    <w:rsid w:val="0001547A"/>
    <w:rsid w:val="000155AA"/>
    <w:rsid w:val="00016AA3"/>
    <w:rsid w:val="00017332"/>
    <w:rsid w:val="0002016E"/>
    <w:rsid w:val="000211DF"/>
    <w:rsid w:val="000220C9"/>
    <w:rsid w:val="00023CD8"/>
    <w:rsid w:val="00024034"/>
    <w:rsid w:val="000271F6"/>
    <w:rsid w:val="0003312F"/>
    <w:rsid w:val="00033CA3"/>
    <w:rsid w:val="00034C62"/>
    <w:rsid w:val="00034D9C"/>
    <w:rsid w:val="00036807"/>
    <w:rsid w:val="0003721A"/>
    <w:rsid w:val="00037470"/>
    <w:rsid w:val="0004027D"/>
    <w:rsid w:val="00041125"/>
    <w:rsid w:val="0004118D"/>
    <w:rsid w:val="00042D65"/>
    <w:rsid w:val="00043A99"/>
    <w:rsid w:val="0004691A"/>
    <w:rsid w:val="000469C3"/>
    <w:rsid w:val="000478D2"/>
    <w:rsid w:val="000514B7"/>
    <w:rsid w:val="0005352D"/>
    <w:rsid w:val="000536FC"/>
    <w:rsid w:val="00053CC2"/>
    <w:rsid w:val="00053E77"/>
    <w:rsid w:val="00054226"/>
    <w:rsid w:val="00054C18"/>
    <w:rsid w:val="000554F3"/>
    <w:rsid w:val="0005651A"/>
    <w:rsid w:val="0006004C"/>
    <w:rsid w:val="00065089"/>
    <w:rsid w:val="000650C8"/>
    <w:rsid w:val="00066765"/>
    <w:rsid w:val="00066DA9"/>
    <w:rsid w:val="00070063"/>
    <w:rsid w:val="00073A80"/>
    <w:rsid w:val="00074AFB"/>
    <w:rsid w:val="000752F9"/>
    <w:rsid w:val="0007559C"/>
    <w:rsid w:val="00080947"/>
    <w:rsid w:val="00080E31"/>
    <w:rsid w:val="00081B65"/>
    <w:rsid w:val="00083745"/>
    <w:rsid w:val="00084DDD"/>
    <w:rsid w:val="00085680"/>
    <w:rsid w:val="000858FF"/>
    <w:rsid w:val="00086145"/>
    <w:rsid w:val="000864E5"/>
    <w:rsid w:val="0008787D"/>
    <w:rsid w:val="000900E3"/>
    <w:rsid w:val="00090FD0"/>
    <w:rsid w:val="00094A4A"/>
    <w:rsid w:val="00097B1F"/>
    <w:rsid w:val="000A0C59"/>
    <w:rsid w:val="000A2A89"/>
    <w:rsid w:val="000A2AE7"/>
    <w:rsid w:val="000A303B"/>
    <w:rsid w:val="000A6601"/>
    <w:rsid w:val="000A7AB6"/>
    <w:rsid w:val="000B0264"/>
    <w:rsid w:val="000B0870"/>
    <w:rsid w:val="000B286C"/>
    <w:rsid w:val="000B4C2A"/>
    <w:rsid w:val="000B4C2B"/>
    <w:rsid w:val="000B4E0D"/>
    <w:rsid w:val="000B51ED"/>
    <w:rsid w:val="000B6096"/>
    <w:rsid w:val="000B64DB"/>
    <w:rsid w:val="000B65C4"/>
    <w:rsid w:val="000C1E4F"/>
    <w:rsid w:val="000C21BE"/>
    <w:rsid w:val="000C4441"/>
    <w:rsid w:val="000C4CCD"/>
    <w:rsid w:val="000C51A1"/>
    <w:rsid w:val="000C64D3"/>
    <w:rsid w:val="000C7538"/>
    <w:rsid w:val="000D0720"/>
    <w:rsid w:val="000D12C2"/>
    <w:rsid w:val="000D2E1C"/>
    <w:rsid w:val="000D39F2"/>
    <w:rsid w:val="000D3BBB"/>
    <w:rsid w:val="000D3D19"/>
    <w:rsid w:val="000D50B2"/>
    <w:rsid w:val="000D5F88"/>
    <w:rsid w:val="000D5FF7"/>
    <w:rsid w:val="000D6EC6"/>
    <w:rsid w:val="000D7813"/>
    <w:rsid w:val="000E2081"/>
    <w:rsid w:val="000E2667"/>
    <w:rsid w:val="000E2F15"/>
    <w:rsid w:val="000E48FA"/>
    <w:rsid w:val="000E52DA"/>
    <w:rsid w:val="000E54DD"/>
    <w:rsid w:val="000E555E"/>
    <w:rsid w:val="000E5AC2"/>
    <w:rsid w:val="000E63D3"/>
    <w:rsid w:val="000E71CB"/>
    <w:rsid w:val="000E78DA"/>
    <w:rsid w:val="000F19F3"/>
    <w:rsid w:val="000F2185"/>
    <w:rsid w:val="000F27BD"/>
    <w:rsid w:val="000F43B2"/>
    <w:rsid w:val="000F601D"/>
    <w:rsid w:val="000F6824"/>
    <w:rsid w:val="000F6907"/>
    <w:rsid w:val="000F79E2"/>
    <w:rsid w:val="000F7C9D"/>
    <w:rsid w:val="000F7EED"/>
    <w:rsid w:val="00104D49"/>
    <w:rsid w:val="00105BF0"/>
    <w:rsid w:val="001061D2"/>
    <w:rsid w:val="00106528"/>
    <w:rsid w:val="00106541"/>
    <w:rsid w:val="00106F67"/>
    <w:rsid w:val="001073D4"/>
    <w:rsid w:val="0010753A"/>
    <w:rsid w:val="001107BF"/>
    <w:rsid w:val="00111D81"/>
    <w:rsid w:val="00113F75"/>
    <w:rsid w:val="00114F52"/>
    <w:rsid w:val="00125FFC"/>
    <w:rsid w:val="0012710A"/>
    <w:rsid w:val="0013398A"/>
    <w:rsid w:val="00133A32"/>
    <w:rsid w:val="00134DDE"/>
    <w:rsid w:val="0013606B"/>
    <w:rsid w:val="00140A5C"/>
    <w:rsid w:val="00140E54"/>
    <w:rsid w:val="00142306"/>
    <w:rsid w:val="001423A9"/>
    <w:rsid w:val="00143C5D"/>
    <w:rsid w:val="00144065"/>
    <w:rsid w:val="00145ABB"/>
    <w:rsid w:val="001473B0"/>
    <w:rsid w:val="00147A2F"/>
    <w:rsid w:val="0015034F"/>
    <w:rsid w:val="00151393"/>
    <w:rsid w:val="00151731"/>
    <w:rsid w:val="001518A8"/>
    <w:rsid w:val="00151E6F"/>
    <w:rsid w:val="0015230D"/>
    <w:rsid w:val="0015401B"/>
    <w:rsid w:val="001547F9"/>
    <w:rsid w:val="00154F8E"/>
    <w:rsid w:val="0015530A"/>
    <w:rsid w:val="001558F3"/>
    <w:rsid w:val="00160B24"/>
    <w:rsid w:val="00161AC7"/>
    <w:rsid w:val="001635B7"/>
    <w:rsid w:val="00163B29"/>
    <w:rsid w:val="00163FB2"/>
    <w:rsid w:val="001646EF"/>
    <w:rsid w:val="00164730"/>
    <w:rsid w:val="00164B57"/>
    <w:rsid w:val="00165CFF"/>
    <w:rsid w:val="0016674F"/>
    <w:rsid w:val="00167F40"/>
    <w:rsid w:val="00170AA4"/>
    <w:rsid w:val="00171272"/>
    <w:rsid w:val="00171F8F"/>
    <w:rsid w:val="0017267F"/>
    <w:rsid w:val="00172DCF"/>
    <w:rsid w:val="00174416"/>
    <w:rsid w:val="001809E2"/>
    <w:rsid w:val="00180D14"/>
    <w:rsid w:val="00181028"/>
    <w:rsid w:val="00181090"/>
    <w:rsid w:val="00181EF8"/>
    <w:rsid w:val="0018213F"/>
    <w:rsid w:val="001829CC"/>
    <w:rsid w:val="00182F8C"/>
    <w:rsid w:val="00183232"/>
    <w:rsid w:val="00183DA9"/>
    <w:rsid w:val="001841B7"/>
    <w:rsid w:val="00185732"/>
    <w:rsid w:val="001871B1"/>
    <w:rsid w:val="00187603"/>
    <w:rsid w:val="00187D0D"/>
    <w:rsid w:val="00191765"/>
    <w:rsid w:val="001928DB"/>
    <w:rsid w:val="00193928"/>
    <w:rsid w:val="00193B9B"/>
    <w:rsid w:val="00193CE7"/>
    <w:rsid w:val="00193F29"/>
    <w:rsid w:val="00193F8C"/>
    <w:rsid w:val="00194D43"/>
    <w:rsid w:val="0019509E"/>
    <w:rsid w:val="00195344"/>
    <w:rsid w:val="001957D7"/>
    <w:rsid w:val="001968D4"/>
    <w:rsid w:val="00196DDB"/>
    <w:rsid w:val="001978A3"/>
    <w:rsid w:val="001A1565"/>
    <w:rsid w:val="001A1866"/>
    <w:rsid w:val="001A1E2E"/>
    <w:rsid w:val="001A39B9"/>
    <w:rsid w:val="001A5721"/>
    <w:rsid w:val="001A7BFC"/>
    <w:rsid w:val="001B0AFE"/>
    <w:rsid w:val="001B20B5"/>
    <w:rsid w:val="001B2854"/>
    <w:rsid w:val="001B2A89"/>
    <w:rsid w:val="001B3421"/>
    <w:rsid w:val="001B480F"/>
    <w:rsid w:val="001B6AB0"/>
    <w:rsid w:val="001B6C24"/>
    <w:rsid w:val="001C04E2"/>
    <w:rsid w:val="001C0AD6"/>
    <w:rsid w:val="001C21E6"/>
    <w:rsid w:val="001C2A90"/>
    <w:rsid w:val="001C66E8"/>
    <w:rsid w:val="001D0D69"/>
    <w:rsid w:val="001D1A0C"/>
    <w:rsid w:val="001D1A99"/>
    <w:rsid w:val="001D249C"/>
    <w:rsid w:val="001D2AD4"/>
    <w:rsid w:val="001D6363"/>
    <w:rsid w:val="001D700D"/>
    <w:rsid w:val="001D715A"/>
    <w:rsid w:val="001E00A8"/>
    <w:rsid w:val="001E01A1"/>
    <w:rsid w:val="001E1DFB"/>
    <w:rsid w:val="001E43DC"/>
    <w:rsid w:val="001E67A2"/>
    <w:rsid w:val="001E771E"/>
    <w:rsid w:val="001F0909"/>
    <w:rsid w:val="001F0BC0"/>
    <w:rsid w:val="001F2FF9"/>
    <w:rsid w:val="001F3217"/>
    <w:rsid w:val="001F33A2"/>
    <w:rsid w:val="001F389B"/>
    <w:rsid w:val="001F3C8C"/>
    <w:rsid w:val="001F71A9"/>
    <w:rsid w:val="002006F8"/>
    <w:rsid w:val="0020144E"/>
    <w:rsid w:val="00201C8F"/>
    <w:rsid w:val="00202010"/>
    <w:rsid w:val="0020298F"/>
    <w:rsid w:val="00202D99"/>
    <w:rsid w:val="002031A7"/>
    <w:rsid w:val="0020332D"/>
    <w:rsid w:val="00203569"/>
    <w:rsid w:val="002044CE"/>
    <w:rsid w:val="0020484F"/>
    <w:rsid w:val="00204E2D"/>
    <w:rsid w:val="002060C9"/>
    <w:rsid w:val="00207453"/>
    <w:rsid w:val="002139E9"/>
    <w:rsid w:val="00213F72"/>
    <w:rsid w:val="002156B6"/>
    <w:rsid w:val="0021594C"/>
    <w:rsid w:val="00215A6E"/>
    <w:rsid w:val="00216A51"/>
    <w:rsid w:val="00221B67"/>
    <w:rsid w:val="002227F7"/>
    <w:rsid w:val="00222E8E"/>
    <w:rsid w:val="00226C9E"/>
    <w:rsid w:val="00227065"/>
    <w:rsid w:val="0022758B"/>
    <w:rsid w:val="0023050E"/>
    <w:rsid w:val="00231E4B"/>
    <w:rsid w:val="002327CE"/>
    <w:rsid w:val="00234A30"/>
    <w:rsid w:val="00236D23"/>
    <w:rsid w:val="00237663"/>
    <w:rsid w:val="00237B92"/>
    <w:rsid w:val="00240A1B"/>
    <w:rsid w:val="002411AC"/>
    <w:rsid w:val="0024288F"/>
    <w:rsid w:val="002438B8"/>
    <w:rsid w:val="002439E3"/>
    <w:rsid w:val="002443B2"/>
    <w:rsid w:val="00245D66"/>
    <w:rsid w:val="0024625B"/>
    <w:rsid w:val="00251BDC"/>
    <w:rsid w:val="00251E2C"/>
    <w:rsid w:val="00251E9A"/>
    <w:rsid w:val="0025469F"/>
    <w:rsid w:val="0025626A"/>
    <w:rsid w:val="0025651D"/>
    <w:rsid w:val="00256669"/>
    <w:rsid w:val="00257267"/>
    <w:rsid w:val="00260BA9"/>
    <w:rsid w:val="002623FC"/>
    <w:rsid w:val="00266C3E"/>
    <w:rsid w:val="00267633"/>
    <w:rsid w:val="00267B94"/>
    <w:rsid w:val="00267EAD"/>
    <w:rsid w:val="00267F47"/>
    <w:rsid w:val="00270C43"/>
    <w:rsid w:val="002715C3"/>
    <w:rsid w:val="00271691"/>
    <w:rsid w:val="0027316F"/>
    <w:rsid w:val="00273212"/>
    <w:rsid w:val="0027379C"/>
    <w:rsid w:val="00273945"/>
    <w:rsid w:val="0027515E"/>
    <w:rsid w:val="002809AB"/>
    <w:rsid w:val="002820D0"/>
    <w:rsid w:val="00283015"/>
    <w:rsid w:val="00284A9A"/>
    <w:rsid w:val="00284B21"/>
    <w:rsid w:val="00284E54"/>
    <w:rsid w:val="00285A5B"/>
    <w:rsid w:val="002879BE"/>
    <w:rsid w:val="00287C3F"/>
    <w:rsid w:val="00287C41"/>
    <w:rsid w:val="00292876"/>
    <w:rsid w:val="002928D7"/>
    <w:rsid w:val="002929C5"/>
    <w:rsid w:val="0029408A"/>
    <w:rsid w:val="00294222"/>
    <w:rsid w:val="00294E3B"/>
    <w:rsid w:val="00297427"/>
    <w:rsid w:val="002A112D"/>
    <w:rsid w:val="002A1729"/>
    <w:rsid w:val="002A23F5"/>
    <w:rsid w:val="002A264D"/>
    <w:rsid w:val="002A2807"/>
    <w:rsid w:val="002A385B"/>
    <w:rsid w:val="002A38F4"/>
    <w:rsid w:val="002A3B33"/>
    <w:rsid w:val="002A3CEC"/>
    <w:rsid w:val="002A4247"/>
    <w:rsid w:val="002A5A96"/>
    <w:rsid w:val="002A663D"/>
    <w:rsid w:val="002A7BC0"/>
    <w:rsid w:val="002B043C"/>
    <w:rsid w:val="002B11CA"/>
    <w:rsid w:val="002B283F"/>
    <w:rsid w:val="002B3AD3"/>
    <w:rsid w:val="002B5BD8"/>
    <w:rsid w:val="002B5BE8"/>
    <w:rsid w:val="002C01F7"/>
    <w:rsid w:val="002C040D"/>
    <w:rsid w:val="002C23F0"/>
    <w:rsid w:val="002C2F68"/>
    <w:rsid w:val="002C3ECF"/>
    <w:rsid w:val="002C47BA"/>
    <w:rsid w:val="002C7D35"/>
    <w:rsid w:val="002D0147"/>
    <w:rsid w:val="002D1471"/>
    <w:rsid w:val="002D19AB"/>
    <w:rsid w:val="002D23C4"/>
    <w:rsid w:val="002D2542"/>
    <w:rsid w:val="002D2A4D"/>
    <w:rsid w:val="002D3114"/>
    <w:rsid w:val="002D3D13"/>
    <w:rsid w:val="002D6592"/>
    <w:rsid w:val="002D6E0F"/>
    <w:rsid w:val="002D7833"/>
    <w:rsid w:val="002E0D14"/>
    <w:rsid w:val="002E12F5"/>
    <w:rsid w:val="002E164D"/>
    <w:rsid w:val="002E1F5F"/>
    <w:rsid w:val="002E205F"/>
    <w:rsid w:val="002E2516"/>
    <w:rsid w:val="002E2518"/>
    <w:rsid w:val="002E2938"/>
    <w:rsid w:val="002E2B62"/>
    <w:rsid w:val="002E2C17"/>
    <w:rsid w:val="002E3E17"/>
    <w:rsid w:val="002E4ECC"/>
    <w:rsid w:val="002E5AE0"/>
    <w:rsid w:val="002E5D17"/>
    <w:rsid w:val="002E791C"/>
    <w:rsid w:val="002F07D4"/>
    <w:rsid w:val="002F0ABC"/>
    <w:rsid w:val="002F0E60"/>
    <w:rsid w:val="002F25C4"/>
    <w:rsid w:val="002F3D7C"/>
    <w:rsid w:val="002F4C77"/>
    <w:rsid w:val="002F575B"/>
    <w:rsid w:val="002F5DA4"/>
    <w:rsid w:val="002F673B"/>
    <w:rsid w:val="00302BAD"/>
    <w:rsid w:val="00304AC6"/>
    <w:rsid w:val="00305B61"/>
    <w:rsid w:val="00305BF3"/>
    <w:rsid w:val="00305D1B"/>
    <w:rsid w:val="003060E1"/>
    <w:rsid w:val="00307112"/>
    <w:rsid w:val="003075C4"/>
    <w:rsid w:val="00307CEF"/>
    <w:rsid w:val="0031230C"/>
    <w:rsid w:val="0031312E"/>
    <w:rsid w:val="003136E1"/>
    <w:rsid w:val="0031589B"/>
    <w:rsid w:val="003164B1"/>
    <w:rsid w:val="00317C47"/>
    <w:rsid w:val="0032010E"/>
    <w:rsid w:val="003205FD"/>
    <w:rsid w:val="00321216"/>
    <w:rsid w:val="00323F9D"/>
    <w:rsid w:val="003252F4"/>
    <w:rsid w:val="00325788"/>
    <w:rsid w:val="00326B2F"/>
    <w:rsid w:val="00326C84"/>
    <w:rsid w:val="00326CE8"/>
    <w:rsid w:val="00330994"/>
    <w:rsid w:val="00331144"/>
    <w:rsid w:val="003315D1"/>
    <w:rsid w:val="00331610"/>
    <w:rsid w:val="00331787"/>
    <w:rsid w:val="00331AE8"/>
    <w:rsid w:val="003326B9"/>
    <w:rsid w:val="00332AA7"/>
    <w:rsid w:val="00334B47"/>
    <w:rsid w:val="003350F0"/>
    <w:rsid w:val="00336049"/>
    <w:rsid w:val="00336C31"/>
    <w:rsid w:val="00341724"/>
    <w:rsid w:val="00341BD8"/>
    <w:rsid w:val="00341CEF"/>
    <w:rsid w:val="0034369D"/>
    <w:rsid w:val="00344066"/>
    <w:rsid w:val="00344551"/>
    <w:rsid w:val="003447B4"/>
    <w:rsid w:val="00345352"/>
    <w:rsid w:val="003465E1"/>
    <w:rsid w:val="00346B70"/>
    <w:rsid w:val="00347484"/>
    <w:rsid w:val="0035005E"/>
    <w:rsid w:val="00350969"/>
    <w:rsid w:val="0035281B"/>
    <w:rsid w:val="00352FD1"/>
    <w:rsid w:val="00353097"/>
    <w:rsid w:val="00355198"/>
    <w:rsid w:val="003551A3"/>
    <w:rsid w:val="003565A0"/>
    <w:rsid w:val="00357596"/>
    <w:rsid w:val="00361249"/>
    <w:rsid w:val="003617F6"/>
    <w:rsid w:val="00361E33"/>
    <w:rsid w:val="003623E6"/>
    <w:rsid w:val="003637AA"/>
    <w:rsid w:val="00363EF7"/>
    <w:rsid w:val="0036723A"/>
    <w:rsid w:val="00367A2D"/>
    <w:rsid w:val="0037063E"/>
    <w:rsid w:val="00375002"/>
    <w:rsid w:val="00376140"/>
    <w:rsid w:val="00376ADD"/>
    <w:rsid w:val="00377678"/>
    <w:rsid w:val="003776E7"/>
    <w:rsid w:val="00377B3C"/>
    <w:rsid w:val="00377D56"/>
    <w:rsid w:val="00377F6B"/>
    <w:rsid w:val="00380855"/>
    <w:rsid w:val="00381AEE"/>
    <w:rsid w:val="00381DE4"/>
    <w:rsid w:val="003833BF"/>
    <w:rsid w:val="00384496"/>
    <w:rsid w:val="00384823"/>
    <w:rsid w:val="00385996"/>
    <w:rsid w:val="00390829"/>
    <w:rsid w:val="0039098B"/>
    <w:rsid w:val="00391D94"/>
    <w:rsid w:val="0039613B"/>
    <w:rsid w:val="003A01A0"/>
    <w:rsid w:val="003A2BCB"/>
    <w:rsid w:val="003A37D9"/>
    <w:rsid w:val="003A5417"/>
    <w:rsid w:val="003A723C"/>
    <w:rsid w:val="003A7EF8"/>
    <w:rsid w:val="003B485C"/>
    <w:rsid w:val="003B5736"/>
    <w:rsid w:val="003B6319"/>
    <w:rsid w:val="003B709A"/>
    <w:rsid w:val="003B7ECC"/>
    <w:rsid w:val="003C02E7"/>
    <w:rsid w:val="003C03BB"/>
    <w:rsid w:val="003C0A53"/>
    <w:rsid w:val="003C14B9"/>
    <w:rsid w:val="003C156A"/>
    <w:rsid w:val="003C1788"/>
    <w:rsid w:val="003C28BF"/>
    <w:rsid w:val="003C299E"/>
    <w:rsid w:val="003C46D9"/>
    <w:rsid w:val="003C4785"/>
    <w:rsid w:val="003C53E1"/>
    <w:rsid w:val="003C5F14"/>
    <w:rsid w:val="003C6073"/>
    <w:rsid w:val="003C60C7"/>
    <w:rsid w:val="003C6ADF"/>
    <w:rsid w:val="003C71C6"/>
    <w:rsid w:val="003D0015"/>
    <w:rsid w:val="003D0A29"/>
    <w:rsid w:val="003D1E83"/>
    <w:rsid w:val="003D2142"/>
    <w:rsid w:val="003D2B81"/>
    <w:rsid w:val="003D3FAD"/>
    <w:rsid w:val="003D4CAE"/>
    <w:rsid w:val="003D5B26"/>
    <w:rsid w:val="003E0DF7"/>
    <w:rsid w:val="003E1AFC"/>
    <w:rsid w:val="003E2472"/>
    <w:rsid w:val="003E363C"/>
    <w:rsid w:val="003E42A6"/>
    <w:rsid w:val="003E4E88"/>
    <w:rsid w:val="003E6E93"/>
    <w:rsid w:val="003F0D94"/>
    <w:rsid w:val="003F14B9"/>
    <w:rsid w:val="003F2574"/>
    <w:rsid w:val="003F3164"/>
    <w:rsid w:val="003F51DD"/>
    <w:rsid w:val="003F5336"/>
    <w:rsid w:val="003F61EA"/>
    <w:rsid w:val="003F7297"/>
    <w:rsid w:val="003F7E5C"/>
    <w:rsid w:val="004013DC"/>
    <w:rsid w:val="0040267E"/>
    <w:rsid w:val="00402980"/>
    <w:rsid w:val="00403A4D"/>
    <w:rsid w:val="00404D6A"/>
    <w:rsid w:val="00405679"/>
    <w:rsid w:val="00406BA3"/>
    <w:rsid w:val="00406F5C"/>
    <w:rsid w:val="004072A8"/>
    <w:rsid w:val="0040739A"/>
    <w:rsid w:val="004101F5"/>
    <w:rsid w:val="004108E8"/>
    <w:rsid w:val="00411278"/>
    <w:rsid w:val="00412434"/>
    <w:rsid w:val="00413C65"/>
    <w:rsid w:val="00413D72"/>
    <w:rsid w:val="004154CE"/>
    <w:rsid w:val="00416A43"/>
    <w:rsid w:val="00416E42"/>
    <w:rsid w:val="00421826"/>
    <w:rsid w:val="00421B1A"/>
    <w:rsid w:val="0042244E"/>
    <w:rsid w:val="004235FE"/>
    <w:rsid w:val="00423AAA"/>
    <w:rsid w:val="00424E44"/>
    <w:rsid w:val="00425469"/>
    <w:rsid w:val="0042574C"/>
    <w:rsid w:val="00425C4B"/>
    <w:rsid w:val="0042707B"/>
    <w:rsid w:val="00427102"/>
    <w:rsid w:val="00427661"/>
    <w:rsid w:val="004279EB"/>
    <w:rsid w:val="0043045C"/>
    <w:rsid w:val="00431185"/>
    <w:rsid w:val="00431F18"/>
    <w:rsid w:val="0043259B"/>
    <w:rsid w:val="004327D8"/>
    <w:rsid w:val="00432D95"/>
    <w:rsid w:val="004346D5"/>
    <w:rsid w:val="00435D55"/>
    <w:rsid w:val="00436547"/>
    <w:rsid w:val="00440BA3"/>
    <w:rsid w:val="00441D5A"/>
    <w:rsid w:val="00445206"/>
    <w:rsid w:val="00446A59"/>
    <w:rsid w:val="004470BF"/>
    <w:rsid w:val="004474D8"/>
    <w:rsid w:val="004505D3"/>
    <w:rsid w:val="00450AC6"/>
    <w:rsid w:val="00451364"/>
    <w:rsid w:val="00452BBB"/>
    <w:rsid w:val="00453154"/>
    <w:rsid w:val="00453EB2"/>
    <w:rsid w:val="004548EA"/>
    <w:rsid w:val="00454DB7"/>
    <w:rsid w:val="00456957"/>
    <w:rsid w:val="004569C2"/>
    <w:rsid w:val="00460709"/>
    <w:rsid w:val="00460B91"/>
    <w:rsid w:val="00461888"/>
    <w:rsid w:val="00462FDA"/>
    <w:rsid w:val="00463554"/>
    <w:rsid w:val="00467649"/>
    <w:rsid w:val="004678DF"/>
    <w:rsid w:val="00471C20"/>
    <w:rsid w:val="00474475"/>
    <w:rsid w:val="00474DE3"/>
    <w:rsid w:val="00475ADD"/>
    <w:rsid w:val="0047671C"/>
    <w:rsid w:val="00476DE7"/>
    <w:rsid w:val="00482EFB"/>
    <w:rsid w:val="00482F7E"/>
    <w:rsid w:val="004832F6"/>
    <w:rsid w:val="00490CBF"/>
    <w:rsid w:val="004943BF"/>
    <w:rsid w:val="004947A6"/>
    <w:rsid w:val="00494E7D"/>
    <w:rsid w:val="004959C5"/>
    <w:rsid w:val="004A002C"/>
    <w:rsid w:val="004A26C7"/>
    <w:rsid w:val="004A356F"/>
    <w:rsid w:val="004A42BA"/>
    <w:rsid w:val="004A5E68"/>
    <w:rsid w:val="004A61CF"/>
    <w:rsid w:val="004B0387"/>
    <w:rsid w:val="004B0761"/>
    <w:rsid w:val="004B2167"/>
    <w:rsid w:val="004B2EDA"/>
    <w:rsid w:val="004B3393"/>
    <w:rsid w:val="004B5221"/>
    <w:rsid w:val="004B5C81"/>
    <w:rsid w:val="004B6063"/>
    <w:rsid w:val="004B62B3"/>
    <w:rsid w:val="004B6DCD"/>
    <w:rsid w:val="004C21D8"/>
    <w:rsid w:val="004C29EA"/>
    <w:rsid w:val="004C2CC2"/>
    <w:rsid w:val="004C3329"/>
    <w:rsid w:val="004C391A"/>
    <w:rsid w:val="004C3CC3"/>
    <w:rsid w:val="004C4953"/>
    <w:rsid w:val="004C6F38"/>
    <w:rsid w:val="004D51CE"/>
    <w:rsid w:val="004D5287"/>
    <w:rsid w:val="004E0173"/>
    <w:rsid w:val="004E2457"/>
    <w:rsid w:val="004E3418"/>
    <w:rsid w:val="004E3A78"/>
    <w:rsid w:val="004E6F64"/>
    <w:rsid w:val="004F0432"/>
    <w:rsid w:val="004F07B8"/>
    <w:rsid w:val="004F170B"/>
    <w:rsid w:val="004F31F6"/>
    <w:rsid w:val="004F37ED"/>
    <w:rsid w:val="004F50F0"/>
    <w:rsid w:val="004F6218"/>
    <w:rsid w:val="004F679B"/>
    <w:rsid w:val="004F69BF"/>
    <w:rsid w:val="004F6CE9"/>
    <w:rsid w:val="004F6F47"/>
    <w:rsid w:val="004F753F"/>
    <w:rsid w:val="00504AB4"/>
    <w:rsid w:val="00506138"/>
    <w:rsid w:val="005063A2"/>
    <w:rsid w:val="005068CD"/>
    <w:rsid w:val="00510106"/>
    <w:rsid w:val="00511AC8"/>
    <w:rsid w:val="005126A9"/>
    <w:rsid w:val="00514F62"/>
    <w:rsid w:val="00520A35"/>
    <w:rsid w:val="005214E7"/>
    <w:rsid w:val="00523BF9"/>
    <w:rsid w:val="00523DDB"/>
    <w:rsid w:val="0052435A"/>
    <w:rsid w:val="00524776"/>
    <w:rsid w:val="00525EDB"/>
    <w:rsid w:val="00530770"/>
    <w:rsid w:val="00531A1C"/>
    <w:rsid w:val="005323F6"/>
    <w:rsid w:val="0053366B"/>
    <w:rsid w:val="005341AD"/>
    <w:rsid w:val="0053570D"/>
    <w:rsid w:val="00535D4F"/>
    <w:rsid w:val="005414B0"/>
    <w:rsid w:val="005421DE"/>
    <w:rsid w:val="005424E5"/>
    <w:rsid w:val="00542EB9"/>
    <w:rsid w:val="005431D5"/>
    <w:rsid w:val="00543732"/>
    <w:rsid w:val="00543B38"/>
    <w:rsid w:val="00543C97"/>
    <w:rsid w:val="00544B93"/>
    <w:rsid w:val="0054674B"/>
    <w:rsid w:val="00551818"/>
    <w:rsid w:val="0055231C"/>
    <w:rsid w:val="00555BA1"/>
    <w:rsid w:val="00555F72"/>
    <w:rsid w:val="00560D50"/>
    <w:rsid w:val="005616F6"/>
    <w:rsid w:val="00561DB7"/>
    <w:rsid w:val="005623FE"/>
    <w:rsid w:val="00562724"/>
    <w:rsid w:val="00563DAF"/>
    <w:rsid w:val="00564D0D"/>
    <w:rsid w:val="00565700"/>
    <w:rsid w:val="00566345"/>
    <w:rsid w:val="005710F5"/>
    <w:rsid w:val="00572553"/>
    <w:rsid w:val="00573103"/>
    <w:rsid w:val="00573EFE"/>
    <w:rsid w:val="005752BE"/>
    <w:rsid w:val="00576253"/>
    <w:rsid w:val="0057652D"/>
    <w:rsid w:val="00576D72"/>
    <w:rsid w:val="00576E5D"/>
    <w:rsid w:val="00580904"/>
    <w:rsid w:val="0058407D"/>
    <w:rsid w:val="005867B1"/>
    <w:rsid w:val="00586BC6"/>
    <w:rsid w:val="0059011C"/>
    <w:rsid w:val="00591EB2"/>
    <w:rsid w:val="00593C66"/>
    <w:rsid w:val="005945D8"/>
    <w:rsid w:val="00594930"/>
    <w:rsid w:val="00595010"/>
    <w:rsid w:val="005A1F5B"/>
    <w:rsid w:val="005A3C26"/>
    <w:rsid w:val="005A5B1F"/>
    <w:rsid w:val="005A7361"/>
    <w:rsid w:val="005B27AA"/>
    <w:rsid w:val="005B5884"/>
    <w:rsid w:val="005B63EB"/>
    <w:rsid w:val="005B7F2D"/>
    <w:rsid w:val="005C0DD7"/>
    <w:rsid w:val="005C4AEB"/>
    <w:rsid w:val="005C4B28"/>
    <w:rsid w:val="005C54BE"/>
    <w:rsid w:val="005C6000"/>
    <w:rsid w:val="005C6AB6"/>
    <w:rsid w:val="005D04B1"/>
    <w:rsid w:val="005D2179"/>
    <w:rsid w:val="005D2A99"/>
    <w:rsid w:val="005D308E"/>
    <w:rsid w:val="005D3739"/>
    <w:rsid w:val="005D4A9F"/>
    <w:rsid w:val="005D50F8"/>
    <w:rsid w:val="005D5743"/>
    <w:rsid w:val="005E463E"/>
    <w:rsid w:val="005E4D11"/>
    <w:rsid w:val="005E5192"/>
    <w:rsid w:val="005E75D3"/>
    <w:rsid w:val="005E7A4D"/>
    <w:rsid w:val="005F0EEA"/>
    <w:rsid w:val="005F1DD3"/>
    <w:rsid w:val="005F2116"/>
    <w:rsid w:val="005F267C"/>
    <w:rsid w:val="005F2ECC"/>
    <w:rsid w:val="005F7526"/>
    <w:rsid w:val="005F79F0"/>
    <w:rsid w:val="005F7E85"/>
    <w:rsid w:val="0060019F"/>
    <w:rsid w:val="00600504"/>
    <w:rsid w:val="00600713"/>
    <w:rsid w:val="0060192D"/>
    <w:rsid w:val="006019DD"/>
    <w:rsid w:val="00601D39"/>
    <w:rsid w:val="0060307C"/>
    <w:rsid w:val="00603539"/>
    <w:rsid w:val="00603AF5"/>
    <w:rsid w:val="006065C7"/>
    <w:rsid w:val="00606DA9"/>
    <w:rsid w:val="006101C6"/>
    <w:rsid w:val="0061115B"/>
    <w:rsid w:val="00613E7C"/>
    <w:rsid w:val="006208AC"/>
    <w:rsid w:val="00620A02"/>
    <w:rsid w:val="00621EB8"/>
    <w:rsid w:val="00621FAD"/>
    <w:rsid w:val="00622CEA"/>
    <w:rsid w:val="00623373"/>
    <w:rsid w:val="00625D9E"/>
    <w:rsid w:val="00626DD0"/>
    <w:rsid w:val="0062718F"/>
    <w:rsid w:val="006271BF"/>
    <w:rsid w:val="0063091B"/>
    <w:rsid w:val="00632F62"/>
    <w:rsid w:val="00633530"/>
    <w:rsid w:val="006366B6"/>
    <w:rsid w:val="0063698D"/>
    <w:rsid w:val="00642CCF"/>
    <w:rsid w:val="00643993"/>
    <w:rsid w:val="00645F96"/>
    <w:rsid w:val="0064721B"/>
    <w:rsid w:val="00650433"/>
    <w:rsid w:val="006508E9"/>
    <w:rsid w:val="00651332"/>
    <w:rsid w:val="0065140A"/>
    <w:rsid w:val="00651FF4"/>
    <w:rsid w:val="00652E62"/>
    <w:rsid w:val="00652FAC"/>
    <w:rsid w:val="00653749"/>
    <w:rsid w:val="00655B84"/>
    <w:rsid w:val="0065639F"/>
    <w:rsid w:val="0065675F"/>
    <w:rsid w:val="00657293"/>
    <w:rsid w:val="00657E88"/>
    <w:rsid w:val="00657E90"/>
    <w:rsid w:val="00657F5E"/>
    <w:rsid w:val="006605C2"/>
    <w:rsid w:val="00665037"/>
    <w:rsid w:val="00665688"/>
    <w:rsid w:val="006656EC"/>
    <w:rsid w:val="00665C45"/>
    <w:rsid w:val="006675B6"/>
    <w:rsid w:val="0066798B"/>
    <w:rsid w:val="00671265"/>
    <w:rsid w:val="00671A5A"/>
    <w:rsid w:val="00671B4E"/>
    <w:rsid w:val="006773D3"/>
    <w:rsid w:val="00677B1A"/>
    <w:rsid w:val="00677E82"/>
    <w:rsid w:val="006807A2"/>
    <w:rsid w:val="0068093C"/>
    <w:rsid w:val="006823FF"/>
    <w:rsid w:val="00682467"/>
    <w:rsid w:val="0068266C"/>
    <w:rsid w:val="00682F04"/>
    <w:rsid w:val="0068318A"/>
    <w:rsid w:val="00683B2C"/>
    <w:rsid w:val="0068424D"/>
    <w:rsid w:val="00687522"/>
    <w:rsid w:val="00687C87"/>
    <w:rsid w:val="006905C1"/>
    <w:rsid w:val="00692C89"/>
    <w:rsid w:val="00694317"/>
    <w:rsid w:val="00694730"/>
    <w:rsid w:val="00696E5E"/>
    <w:rsid w:val="00697F95"/>
    <w:rsid w:val="006A1BA8"/>
    <w:rsid w:val="006A3E3C"/>
    <w:rsid w:val="006A5BE3"/>
    <w:rsid w:val="006A629B"/>
    <w:rsid w:val="006A6C6F"/>
    <w:rsid w:val="006A7EE3"/>
    <w:rsid w:val="006B0ABA"/>
    <w:rsid w:val="006B4BE3"/>
    <w:rsid w:val="006B5B11"/>
    <w:rsid w:val="006B6897"/>
    <w:rsid w:val="006B7979"/>
    <w:rsid w:val="006C0290"/>
    <w:rsid w:val="006C0A6F"/>
    <w:rsid w:val="006C0E67"/>
    <w:rsid w:val="006C211B"/>
    <w:rsid w:val="006C2FD0"/>
    <w:rsid w:val="006C3FF5"/>
    <w:rsid w:val="006C4494"/>
    <w:rsid w:val="006C4A2E"/>
    <w:rsid w:val="006C6204"/>
    <w:rsid w:val="006C696B"/>
    <w:rsid w:val="006C6E24"/>
    <w:rsid w:val="006C788C"/>
    <w:rsid w:val="006D1A5B"/>
    <w:rsid w:val="006D5C5C"/>
    <w:rsid w:val="006D6CA3"/>
    <w:rsid w:val="006E03E2"/>
    <w:rsid w:val="006E0457"/>
    <w:rsid w:val="006E13C4"/>
    <w:rsid w:val="006E15C6"/>
    <w:rsid w:val="006E174E"/>
    <w:rsid w:val="006E2106"/>
    <w:rsid w:val="006E34F0"/>
    <w:rsid w:val="006E50AE"/>
    <w:rsid w:val="006E66A5"/>
    <w:rsid w:val="006E7628"/>
    <w:rsid w:val="006F1E65"/>
    <w:rsid w:val="006F4616"/>
    <w:rsid w:val="006F46AA"/>
    <w:rsid w:val="006F4DFF"/>
    <w:rsid w:val="006F654F"/>
    <w:rsid w:val="006F6E16"/>
    <w:rsid w:val="006F7A26"/>
    <w:rsid w:val="0070151F"/>
    <w:rsid w:val="00706339"/>
    <w:rsid w:val="007067A7"/>
    <w:rsid w:val="00706827"/>
    <w:rsid w:val="007075B1"/>
    <w:rsid w:val="00707FA2"/>
    <w:rsid w:val="007104EE"/>
    <w:rsid w:val="00711934"/>
    <w:rsid w:val="00711D8E"/>
    <w:rsid w:val="0071222C"/>
    <w:rsid w:val="007132F4"/>
    <w:rsid w:val="00713B09"/>
    <w:rsid w:val="007141B9"/>
    <w:rsid w:val="00714C0C"/>
    <w:rsid w:val="007157E6"/>
    <w:rsid w:val="00715ADB"/>
    <w:rsid w:val="00716B9F"/>
    <w:rsid w:val="00720813"/>
    <w:rsid w:val="00720925"/>
    <w:rsid w:val="00723269"/>
    <w:rsid w:val="00723434"/>
    <w:rsid w:val="00723FE2"/>
    <w:rsid w:val="00724FBA"/>
    <w:rsid w:val="0072518A"/>
    <w:rsid w:val="007303BD"/>
    <w:rsid w:val="00733079"/>
    <w:rsid w:val="00733A32"/>
    <w:rsid w:val="00733EFC"/>
    <w:rsid w:val="007341B2"/>
    <w:rsid w:val="00734213"/>
    <w:rsid w:val="00734AEC"/>
    <w:rsid w:val="00734C31"/>
    <w:rsid w:val="00736D4F"/>
    <w:rsid w:val="00737505"/>
    <w:rsid w:val="00740F61"/>
    <w:rsid w:val="00741FA7"/>
    <w:rsid w:val="00742F42"/>
    <w:rsid w:val="00743699"/>
    <w:rsid w:val="00743948"/>
    <w:rsid w:val="00743AFF"/>
    <w:rsid w:val="00744954"/>
    <w:rsid w:val="00745DD8"/>
    <w:rsid w:val="00746670"/>
    <w:rsid w:val="0075156D"/>
    <w:rsid w:val="0075360A"/>
    <w:rsid w:val="00753CE2"/>
    <w:rsid w:val="00753D73"/>
    <w:rsid w:val="007540EF"/>
    <w:rsid w:val="007541C2"/>
    <w:rsid w:val="0075522D"/>
    <w:rsid w:val="00756383"/>
    <w:rsid w:val="007565F5"/>
    <w:rsid w:val="00761E5F"/>
    <w:rsid w:val="00762617"/>
    <w:rsid w:val="00764095"/>
    <w:rsid w:val="00765256"/>
    <w:rsid w:val="007663E9"/>
    <w:rsid w:val="00766691"/>
    <w:rsid w:val="00766744"/>
    <w:rsid w:val="00766961"/>
    <w:rsid w:val="007671FF"/>
    <w:rsid w:val="00767591"/>
    <w:rsid w:val="00771643"/>
    <w:rsid w:val="00771B56"/>
    <w:rsid w:val="007723EB"/>
    <w:rsid w:val="0077259F"/>
    <w:rsid w:val="00772ED4"/>
    <w:rsid w:val="00773304"/>
    <w:rsid w:val="00775829"/>
    <w:rsid w:val="00775FE1"/>
    <w:rsid w:val="007773D4"/>
    <w:rsid w:val="007773F7"/>
    <w:rsid w:val="00780F0D"/>
    <w:rsid w:val="00782075"/>
    <w:rsid w:val="007829B1"/>
    <w:rsid w:val="007839FA"/>
    <w:rsid w:val="00784573"/>
    <w:rsid w:val="00785843"/>
    <w:rsid w:val="00785EFA"/>
    <w:rsid w:val="00786632"/>
    <w:rsid w:val="00790FCB"/>
    <w:rsid w:val="00791DCB"/>
    <w:rsid w:val="00791F09"/>
    <w:rsid w:val="00792319"/>
    <w:rsid w:val="00792535"/>
    <w:rsid w:val="00794A89"/>
    <w:rsid w:val="00795407"/>
    <w:rsid w:val="00797076"/>
    <w:rsid w:val="007A1288"/>
    <w:rsid w:val="007A21EB"/>
    <w:rsid w:val="007A240A"/>
    <w:rsid w:val="007A2A9D"/>
    <w:rsid w:val="007A36B1"/>
    <w:rsid w:val="007A3BED"/>
    <w:rsid w:val="007A3DF5"/>
    <w:rsid w:val="007A42DC"/>
    <w:rsid w:val="007B069F"/>
    <w:rsid w:val="007B10E5"/>
    <w:rsid w:val="007B1B51"/>
    <w:rsid w:val="007B1C01"/>
    <w:rsid w:val="007B2C21"/>
    <w:rsid w:val="007B2D80"/>
    <w:rsid w:val="007B4BFD"/>
    <w:rsid w:val="007B5665"/>
    <w:rsid w:val="007B6282"/>
    <w:rsid w:val="007B7424"/>
    <w:rsid w:val="007C0929"/>
    <w:rsid w:val="007C2F67"/>
    <w:rsid w:val="007C3E60"/>
    <w:rsid w:val="007C4AE3"/>
    <w:rsid w:val="007C4FDC"/>
    <w:rsid w:val="007C542D"/>
    <w:rsid w:val="007C67F7"/>
    <w:rsid w:val="007C6A97"/>
    <w:rsid w:val="007C76F9"/>
    <w:rsid w:val="007C7838"/>
    <w:rsid w:val="007D03D1"/>
    <w:rsid w:val="007D138E"/>
    <w:rsid w:val="007D1AFD"/>
    <w:rsid w:val="007D2545"/>
    <w:rsid w:val="007D28C4"/>
    <w:rsid w:val="007D2EB4"/>
    <w:rsid w:val="007D35A0"/>
    <w:rsid w:val="007D5FB3"/>
    <w:rsid w:val="007D6385"/>
    <w:rsid w:val="007D661A"/>
    <w:rsid w:val="007D72A0"/>
    <w:rsid w:val="007D7AD1"/>
    <w:rsid w:val="007E0A20"/>
    <w:rsid w:val="007E2924"/>
    <w:rsid w:val="007E2B36"/>
    <w:rsid w:val="007E42FC"/>
    <w:rsid w:val="007E59F7"/>
    <w:rsid w:val="007E6D84"/>
    <w:rsid w:val="007E7DCA"/>
    <w:rsid w:val="007F014B"/>
    <w:rsid w:val="007F024B"/>
    <w:rsid w:val="007F1E0E"/>
    <w:rsid w:val="007F41E1"/>
    <w:rsid w:val="007F6345"/>
    <w:rsid w:val="007F6CEA"/>
    <w:rsid w:val="007F7999"/>
    <w:rsid w:val="0080155D"/>
    <w:rsid w:val="0080248C"/>
    <w:rsid w:val="008050E3"/>
    <w:rsid w:val="00805423"/>
    <w:rsid w:val="0080760D"/>
    <w:rsid w:val="00810EFA"/>
    <w:rsid w:val="00811D6E"/>
    <w:rsid w:val="00811DA9"/>
    <w:rsid w:val="00812909"/>
    <w:rsid w:val="00813B68"/>
    <w:rsid w:val="008146D2"/>
    <w:rsid w:val="00815626"/>
    <w:rsid w:val="0081693B"/>
    <w:rsid w:val="00817827"/>
    <w:rsid w:val="0082129D"/>
    <w:rsid w:val="008218DD"/>
    <w:rsid w:val="00821E2F"/>
    <w:rsid w:val="00822199"/>
    <w:rsid w:val="0082242F"/>
    <w:rsid w:val="008257B2"/>
    <w:rsid w:val="00825FB0"/>
    <w:rsid w:val="0082691A"/>
    <w:rsid w:val="00826AE6"/>
    <w:rsid w:val="008278C8"/>
    <w:rsid w:val="0083093C"/>
    <w:rsid w:val="00830B5D"/>
    <w:rsid w:val="00831F9E"/>
    <w:rsid w:val="008357A5"/>
    <w:rsid w:val="008365D1"/>
    <w:rsid w:val="008368B8"/>
    <w:rsid w:val="00837881"/>
    <w:rsid w:val="00840344"/>
    <w:rsid w:val="00841334"/>
    <w:rsid w:val="00843BD1"/>
    <w:rsid w:val="00843E5C"/>
    <w:rsid w:val="00844577"/>
    <w:rsid w:val="0084468C"/>
    <w:rsid w:val="0084601B"/>
    <w:rsid w:val="00846C82"/>
    <w:rsid w:val="00850A6F"/>
    <w:rsid w:val="008513CF"/>
    <w:rsid w:val="00852EE7"/>
    <w:rsid w:val="0085368E"/>
    <w:rsid w:val="008536D4"/>
    <w:rsid w:val="00853B5A"/>
    <w:rsid w:val="00856731"/>
    <w:rsid w:val="008569C8"/>
    <w:rsid w:val="00860977"/>
    <w:rsid w:val="00864DFB"/>
    <w:rsid w:val="00865D23"/>
    <w:rsid w:val="008663BA"/>
    <w:rsid w:val="00867545"/>
    <w:rsid w:val="00867DD9"/>
    <w:rsid w:val="00867F52"/>
    <w:rsid w:val="008714D5"/>
    <w:rsid w:val="00871713"/>
    <w:rsid w:val="0087320C"/>
    <w:rsid w:val="0087434D"/>
    <w:rsid w:val="00874ADA"/>
    <w:rsid w:val="0087689E"/>
    <w:rsid w:val="008821D0"/>
    <w:rsid w:val="00882BDB"/>
    <w:rsid w:val="00884035"/>
    <w:rsid w:val="00885F36"/>
    <w:rsid w:val="008872E7"/>
    <w:rsid w:val="00891F47"/>
    <w:rsid w:val="008924F7"/>
    <w:rsid w:val="0089367E"/>
    <w:rsid w:val="00893D4B"/>
    <w:rsid w:val="008944A1"/>
    <w:rsid w:val="00894648"/>
    <w:rsid w:val="00895B84"/>
    <w:rsid w:val="008969F1"/>
    <w:rsid w:val="008A0698"/>
    <w:rsid w:val="008A0AA6"/>
    <w:rsid w:val="008A18B1"/>
    <w:rsid w:val="008A21DA"/>
    <w:rsid w:val="008A242C"/>
    <w:rsid w:val="008A2853"/>
    <w:rsid w:val="008A5714"/>
    <w:rsid w:val="008A646F"/>
    <w:rsid w:val="008B2072"/>
    <w:rsid w:val="008B220C"/>
    <w:rsid w:val="008B3218"/>
    <w:rsid w:val="008B4156"/>
    <w:rsid w:val="008B53F4"/>
    <w:rsid w:val="008B5E2F"/>
    <w:rsid w:val="008B7456"/>
    <w:rsid w:val="008B7B85"/>
    <w:rsid w:val="008C067E"/>
    <w:rsid w:val="008C06FC"/>
    <w:rsid w:val="008C27C8"/>
    <w:rsid w:val="008C28E5"/>
    <w:rsid w:val="008C336F"/>
    <w:rsid w:val="008C3A65"/>
    <w:rsid w:val="008C4296"/>
    <w:rsid w:val="008C4A4B"/>
    <w:rsid w:val="008C598E"/>
    <w:rsid w:val="008C7323"/>
    <w:rsid w:val="008C7829"/>
    <w:rsid w:val="008D0933"/>
    <w:rsid w:val="008D14B4"/>
    <w:rsid w:val="008D3E57"/>
    <w:rsid w:val="008D3F69"/>
    <w:rsid w:val="008D4694"/>
    <w:rsid w:val="008D5973"/>
    <w:rsid w:val="008E0199"/>
    <w:rsid w:val="008E1245"/>
    <w:rsid w:val="008E1C03"/>
    <w:rsid w:val="008E1D05"/>
    <w:rsid w:val="008E286A"/>
    <w:rsid w:val="008E534D"/>
    <w:rsid w:val="008E5CFC"/>
    <w:rsid w:val="008E6DC1"/>
    <w:rsid w:val="008E73A4"/>
    <w:rsid w:val="008E73CC"/>
    <w:rsid w:val="008E7465"/>
    <w:rsid w:val="008F184E"/>
    <w:rsid w:val="008F2FD0"/>
    <w:rsid w:val="008F4AB9"/>
    <w:rsid w:val="008F4EDC"/>
    <w:rsid w:val="008F53D7"/>
    <w:rsid w:val="008F55E4"/>
    <w:rsid w:val="008F6CB2"/>
    <w:rsid w:val="00900C28"/>
    <w:rsid w:val="009010E7"/>
    <w:rsid w:val="00903CCF"/>
    <w:rsid w:val="00904775"/>
    <w:rsid w:val="009056D7"/>
    <w:rsid w:val="00910340"/>
    <w:rsid w:val="00913183"/>
    <w:rsid w:val="009134C2"/>
    <w:rsid w:val="009139FC"/>
    <w:rsid w:val="00913F81"/>
    <w:rsid w:val="009142A9"/>
    <w:rsid w:val="00915BDD"/>
    <w:rsid w:val="00917FCB"/>
    <w:rsid w:val="00921C30"/>
    <w:rsid w:val="00924152"/>
    <w:rsid w:val="0092676C"/>
    <w:rsid w:val="00927684"/>
    <w:rsid w:val="009276D2"/>
    <w:rsid w:val="00931390"/>
    <w:rsid w:val="009314C9"/>
    <w:rsid w:val="009315EF"/>
    <w:rsid w:val="0093477D"/>
    <w:rsid w:val="009373D6"/>
    <w:rsid w:val="00941F97"/>
    <w:rsid w:val="009428FD"/>
    <w:rsid w:val="00943849"/>
    <w:rsid w:val="00944651"/>
    <w:rsid w:val="00944F74"/>
    <w:rsid w:val="0094576E"/>
    <w:rsid w:val="00945F80"/>
    <w:rsid w:val="009479E3"/>
    <w:rsid w:val="00950D56"/>
    <w:rsid w:val="00951245"/>
    <w:rsid w:val="00952C10"/>
    <w:rsid w:val="00952E75"/>
    <w:rsid w:val="00954F9A"/>
    <w:rsid w:val="00955357"/>
    <w:rsid w:val="009608CD"/>
    <w:rsid w:val="009614E8"/>
    <w:rsid w:val="00961DC6"/>
    <w:rsid w:val="0096282F"/>
    <w:rsid w:val="009651BD"/>
    <w:rsid w:val="009657A7"/>
    <w:rsid w:val="009665BF"/>
    <w:rsid w:val="0096703F"/>
    <w:rsid w:val="0097289C"/>
    <w:rsid w:val="00974B62"/>
    <w:rsid w:val="00976CA4"/>
    <w:rsid w:val="00976FF5"/>
    <w:rsid w:val="00977D3E"/>
    <w:rsid w:val="0098039F"/>
    <w:rsid w:val="00980F45"/>
    <w:rsid w:val="00981901"/>
    <w:rsid w:val="00985157"/>
    <w:rsid w:val="0098757F"/>
    <w:rsid w:val="00990732"/>
    <w:rsid w:val="00993105"/>
    <w:rsid w:val="00996ABB"/>
    <w:rsid w:val="009977BF"/>
    <w:rsid w:val="009A06B2"/>
    <w:rsid w:val="009A1098"/>
    <w:rsid w:val="009A271A"/>
    <w:rsid w:val="009A3BB6"/>
    <w:rsid w:val="009A3E27"/>
    <w:rsid w:val="009A4ABA"/>
    <w:rsid w:val="009A5F20"/>
    <w:rsid w:val="009A6053"/>
    <w:rsid w:val="009A62E2"/>
    <w:rsid w:val="009A66A7"/>
    <w:rsid w:val="009A75B1"/>
    <w:rsid w:val="009B14C8"/>
    <w:rsid w:val="009B3412"/>
    <w:rsid w:val="009B374C"/>
    <w:rsid w:val="009B3775"/>
    <w:rsid w:val="009B51C5"/>
    <w:rsid w:val="009B5802"/>
    <w:rsid w:val="009B708B"/>
    <w:rsid w:val="009B71A3"/>
    <w:rsid w:val="009B772A"/>
    <w:rsid w:val="009B783C"/>
    <w:rsid w:val="009C1A07"/>
    <w:rsid w:val="009C1D25"/>
    <w:rsid w:val="009C30D8"/>
    <w:rsid w:val="009C3514"/>
    <w:rsid w:val="009C450D"/>
    <w:rsid w:val="009C4F29"/>
    <w:rsid w:val="009C577A"/>
    <w:rsid w:val="009C6097"/>
    <w:rsid w:val="009C7891"/>
    <w:rsid w:val="009D02D0"/>
    <w:rsid w:val="009D122E"/>
    <w:rsid w:val="009D168E"/>
    <w:rsid w:val="009D19CE"/>
    <w:rsid w:val="009D4797"/>
    <w:rsid w:val="009D73EF"/>
    <w:rsid w:val="009D7867"/>
    <w:rsid w:val="009E049D"/>
    <w:rsid w:val="009E0E2A"/>
    <w:rsid w:val="009E199C"/>
    <w:rsid w:val="009E1AAB"/>
    <w:rsid w:val="009E1DB9"/>
    <w:rsid w:val="009E1E14"/>
    <w:rsid w:val="009E249F"/>
    <w:rsid w:val="009E367D"/>
    <w:rsid w:val="009E3F81"/>
    <w:rsid w:val="009E53C7"/>
    <w:rsid w:val="009E71ED"/>
    <w:rsid w:val="009F0057"/>
    <w:rsid w:val="009F1908"/>
    <w:rsid w:val="009F2A46"/>
    <w:rsid w:val="009F4311"/>
    <w:rsid w:val="009F4F86"/>
    <w:rsid w:val="009F7049"/>
    <w:rsid w:val="009F7EAF"/>
    <w:rsid w:val="00A00F7D"/>
    <w:rsid w:val="00A01052"/>
    <w:rsid w:val="00A01F56"/>
    <w:rsid w:val="00A03A23"/>
    <w:rsid w:val="00A04D79"/>
    <w:rsid w:val="00A04EAF"/>
    <w:rsid w:val="00A059D2"/>
    <w:rsid w:val="00A06D30"/>
    <w:rsid w:val="00A06DDF"/>
    <w:rsid w:val="00A076FC"/>
    <w:rsid w:val="00A07D3A"/>
    <w:rsid w:val="00A11303"/>
    <w:rsid w:val="00A1174F"/>
    <w:rsid w:val="00A12AB0"/>
    <w:rsid w:val="00A1542D"/>
    <w:rsid w:val="00A15896"/>
    <w:rsid w:val="00A1611C"/>
    <w:rsid w:val="00A16D23"/>
    <w:rsid w:val="00A16DCD"/>
    <w:rsid w:val="00A16ECA"/>
    <w:rsid w:val="00A17015"/>
    <w:rsid w:val="00A2198F"/>
    <w:rsid w:val="00A22120"/>
    <w:rsid w:val="00A227E0"/>
    <w:rsid w:val="00A2348A"/>
    <w:rsid w:val="00A23DB3"/>
    <w:rsid w:val="00A24023"/>
    <w:rsid w:val="00A244E5"/>
    <w:rsid w:val="00A259E5"/>
    <w:rsid w:val="00A2698B"/>
    <w:rsid w:val="00A26B61"/>
    <w:rsid w:val="00A26B87"/>
    <w:rsid w:val="00A271D5"/>
    <w:rsid w:val="00A2735B"/>
    <w:rsid w:val="00A3006F"/>
    <w:rsid w:val="00A325F1"/>
    <w:rsid w:val="00A330C0"/>
    <w:rsid w:val="00A336C8"/>
    <w:rsid w:val="00A3419C"/>
    <w:rsid w:val="00A35633"/>
    <w:rsid w:val="00A3588D"/>
    <w:rsid w:val="00A3591E"/>
    <w:rsid w:val="00A3626E"/>
    <w:rsid w:val="00A37422"/>
    <w:rsid w:val="00A4005F"/>
    <w:rsid w:val="00A40964"/>
    <w:rsid w:val="00A42BE3"/>
    <w:rsid w:val="00A42D00"/>
    <w:rsid w:val="00A43E51"/>
    <w:rsid w:val="00A443E9"/>
    <w:rsid w:val="00A445B0"/>
    <w:rsid w:val="00A45E26"/>
    <w:rsid w:val="00A476D6"/>
    <w:rsid w:val="00A50CDB"/>
    <w:rsid w:val="00A51B3F"/>
    <w:rsid w:val="00A51BEC"/>
    <w:rsid w:val="00A51C83"/>
    <w:rsid w:val="00A52E56"/>
    <w:rsid w:val="00A5314B"/>
    <w:rsid w:val="00A55FCA"/>
    <w:rsid w:val="00A56800"/>
    <w:rsid w:val="00A60348"/>
    <w:rsid w:val="00A6184C"/>
    <w:rsid w:val="00A62A90"/>
    <w:rsid w:val="00A62DF7"/>
    <w:rsid w:val="00A65187"/>
    <w:rsid w:val="00A67EB7"/>
    <w:rsid w:val="00A70B29"/>
    <w:rsid w:val="00A71291"/>
    <w:rsid w:val="00A71771"/>
    <w:rsid w:val="00A71F3E"/>
    <w:rsid w:val="00A71FD2"/>
    <w:rsid w:val="00A736F3"/>
    <w:rsid w:val="00A76B24"/>
    <w:rsid w:val="00A776A3"/>
    <w:rsid w:val="00A80A9E"/>
    <w:rsid w:val="00A83C6D"/>
    <w:rsid w:val="00A85732"/>
    <w:rsid w:val="00A86FDD"/>
    <w:rsid w:val="00A9011A"/>
    <w:rsid w:val="00A90914"/>
    <w:rsid w:val="00A911C4"/>
    <w:rsid w:val="00A91BC2"/>
    <w:rsid w:val="00A91FEC"/>
    <w:rsid w:val="00A9215B"/>
    <w:rsid w:val="00A94C00"/>
    <w:rsid w:val="00A94EA0"/>
    <w:rsid w:val="00A9571C"/>
    <w:rsid w:val="00A95903"/>
    <w:rsid w:val="00A96A75"/>
    <w:rsid w:val="00A96DBE"/>
    <w:rsid w:val="00A97600"/>
    <w:rsid w:val="00A97CDA"/>
    <w:rsid w:val="00AA0784"/>
    <w:rsid w:val="00AA0D0B"/>
    <w:rsid w:val="00AA1520"/>
    <w:rsid w:val="00AA31CF"/>
    <w:rsid w:val="00AA3D9B"/>
    <w:rsid w:val="00AA40CA"/>
    <w:rsid w:val="00AA5B7D"/>
    <w:rsid w:val="00AA6E6C"/>
    <w:rsid w:val="00AA79DC"/>
    <w:rsid w:val="00AB04E3"/>
    <w:rsid w:val="00AB04EF"/>
    <w:rsid w:val="00AB0989"/>
    <w:rsid w:val="00AB0B37"/>
    <w:rsid w:val="00AB1BB6"/>
    <w:rsid w:val="00AB3B57"/>
    <w:rsid w:val="00AB431B"/>
    <w:rsid w:val="00AB5AE8"/>
    <w:rsid w:val="00AC0E45"/>
    <w:rsid w:val="00AC0EF7"/>
    <w:rsid w:val="00AC2973"/>
    <w:rsid w:val="00AC36F2"/>
    <w:rsid w:val="00AC4031"/>
    <w:rsid w:val="00AC651E"/>
    <w:rsid w:val="00AC6711"/>
    <w:rsid w:val="00AC7C42"/>
    <w:rsid w:val="00AD0C17"/>
    <w:rsid w:val="00AD12F8"/>
    <w:rsid w:val="00AD2DF9"/>
    <w:rsid w:val="00AD42E5"/>
    <w:rsid w:val="00AD465C"/>
    <w:rsid w:val="00AD492D"/>
    <w:rsid w:val="00AD5AB2"/>
    <w:rsid w:val="00AD5DE8"/>
    <w:rsid w:val="00AD70C2"/>
    <w:rsid w:val="00AD733F"/>
    <w:rsid w:val="00AE01F2"/>
    <w:rsid w:val="00AE020A"/>
    <w:rsid w:val="00AE2A0F"/>
    <w:rsid w:val="00AE5A6D"/>
    <w:rsid w:val="00AE69AE"/>
    <w:rsid w:val="00AE7634"/>
    <w:rsid w:val="00AE7CF6"/>
    <w:rsid w:val="00AF08E7"/>
    <w:rsid w:val="00AF24D9"/>
    <w:rsid w:val="00AF313A"/>
    <w:rsid w:val="00AF3520"/>
    <w:rsid w:val="00AF4A2D"/>
    <w:rsid w:val="00AF593A"/>
    <w:rsid w:val="00AF5BEB"/>
    <w:rsid w:val="00AF64CA"/>
    <w:rsid w:val="00AF7541"/>
    <w:rsid w:val="00AF7D8E"/>
    <w:rsid w:val="00B01CCB"/>
    <w:rsid w:val="00B0397B"/>
    <w:rsid w:val="00B046BA"/>
    <w:rsid w:val="00B068DF"/>
    <w:rsid w:val="00B0769A"/>
    <w:rsid w:val="00B07B4E"/>
    <w:rsid w:val="00B07EC1"/>
    <w:rsid w:val="00B07FF8"/>
    <w:rsid w:val="00B11DCA"/>
    <w:rsid w:val="00B15B62"/>
    <w:rsid w:val="00B205A9"/>
    <w:rsid w:val="00B20CE2"/>
    <w:rsid w:val="00B2156E"/>
    <w:rsid w:val="00B21936"/>
    <w:rsid w:val="00B227B5"/>
    <w:rsid w:val="00B239BB"/>
    <w:rsid w:val="00B2489B"/>
    <w:rsid w:val="00B264DE"/>
    <w:rsid w:val="00B268BB"/>
    <w:rsid w:val="00B270B0"/>
    <w:rsid w:val="00B278BD"/>
    <w:rsid w:val="00B27A2B"/>
    <w:rsid w:val="00B27B50"/>
    <w:rsid w:val="00B3011E"/>
    <w:rsid w:val="00B318E8"/>
    <w:rsid w:val="00B3297A"/>
    <w:rsid w:val="00B33F7D"/>
    <w:rsid w:val="00B3650F"/>
    <w:rsid w:val="00B3673E"/>
    <w:rsid w:val="00B36E8F"/>
    <w:rsid w:val="00B400DC"/>
    <w:rsid w:val="00B40F75"/>
    <w:rsid w:val="00B412DC"/>
    <w:rsid w:val="00B43388"/>
    <w:rsid w:val="00B44238"/>
    <w:rsid w:val="00B50942"/>
    <w:rsid w:val="00B52971"/>
    <w:rsid w:val="00B52B33"/>
    <w:rsid w:val="00B5317D"/>
    <w:rsid w:val="00B53799"/>
    <w:rsid w:val="00B54A0C"/>
    <w:rsid w:val="00B55A43"/>
    <w:rsid w:val="00B56611"/>
    <w:rsid w:val="00B56692"/>
    <w:rsid w:val="00B5671E"/>
    <w:rsid w:val="00B5760D"/>
    <w:rsid w:val="00B57A43"/>
    <w:rsid w:val="00B600FB"/>
    <w:rsid w:val="00B6014E"/>
    <w:rsid w:val="00B61010"/>
    <w:rsid w:val="00B611B6"/>
    <w:rsid w:val="00B61C16"/>
    <w:rsid w:val="00B61D08"/>
    <w:rsid w:val="00B63B8D"/>
    <w:rsid w:val="00B644FF"/>
    <w:rsid w:val="00B64D6C"/>
    <w:rsid w:val="00B65356"/>
    <w:rsid w:val="00B65B00"/>
    <w:rsid w:val="00B6619A"/>
    <w:rsid w:val="00B662FE"/>
    <w:rsid w:val="00B66A0A"/>
    <w:rsid w:val="00B67231"/>
    <w:rsid w:val="00B7289E"/>
    <w:rsid w:val="00B74345"/>
    <w:rsid w:val="00B761A9"/>
    <w:rsid w:val="00B76A7D"/>
    <w:rsid w:val="00B76C77"/>
    <w:rsid w:val="00B76FCD"/>
    <w:rsid w:val="00B777BA"/>
    <w:rsid w:val="00B777F8"/>
    <w:rsid w:val="00B80690"/>
    <w:rsid w:val="00B8191B"/>
    <w:rsid w:val="00B83533"/>
    <w:rsid w:val="00B83AD3"/>
    <w:rsid w:val="00B84410"/>
    <w:rsid w:val="00B85ED3"/>
    <w:rsid w:val="00B85EEF"/>
    <w:rsid w:val="00B86255"/>
    <w:rsid w:val="00B8720D"/>
    <w:rsid w:val="00B87985"/>
    <w:rsid w:val="00B91A10"/>
    <w:rsid w:val="00B92B04"/>
    <w:rsid w:val="00B92C09"/>
    <w:rsid w:val="00B96545"/>
    <w:rsid w:val="00B96CD5"/>
    <w:rsid w:val="00B96D1F"/>
    <w:rsid w:val="00BA094F"/>
    <w:rsid w:val="00BA4938"/>
    <w:rsid w:val="00BA4F12"/>
    <w:rsid w:val="00BB0663"/>
    <w:rsid w:val="00BB1CED"/>
    <w:rsid w:val="00BB38E5"/>
    <w:rsid w:val="00BB3AA2"/>
    <w:rsid w:val="00BB446E"/>
    <w:rsid w:val="00BB6201"/>
    <w:rsid w:val="00BB6474"/>
    <w:rsid w:val="00BB65E1"/>
    <w:rsid w:val="00BB667D"/>
    <w:rsid w:val="00BC06EB"/>
    <w:rsid w:val="00BC1B2E"/>
    <w:rsid w:val="00BC1D36"/>
    <w:rsid w:val="00BC24AD"/>
    <w:rsid w:val="00BC2FA2"/>
    <w:rsid w:val="00BC378E"/>
    <w:rsid w:val="00BC4D82"/>
    <w:rsid w:val="00BC50C4"/>
    <w:rsid w:val="00BC5400"/>
    <w:rsid w:val="00BD0E61"/>
    <w:rsid w:val="00BD1057"/>
    <w:rsid w:val="00BD1A29"/>
    <w:rsid w:val="00BD438E"/>
    <w:rsid w:val="00BD514A"/>
    <w:rsid w:val="00BD544E"/>
    <w:rsid w:val="00BD6E39"/>
    <w:rsid w:val="00BD754F"/>
    <w:rsid w:val="00BD7A1E"/>
    <w:rsid w:val="00BE08F4"/>
    <w:rsid w:val="00BE25DF"/>
    <w:rsid w:val="00BE6FE3"/>
    <w:rsid w:val="00BF08B2"/>
    <w:rsid w:val="00BF2F1E"/>
    <w:rsid w:val="00BF2F71"/>
    <w:rsid w:val="00BF52DA"/>
    <w:rsid w:val="00BF697A"/>
    <w:rsid w:val="00BF6C2C"/>
    <w:rsid w:val="00BF6CB6"/>
    <w:rsid w:val="00BF6FE9"/>
    <w:rsid w:val="00BF72EB"/>
    <w:rsid w:val="00C026F1"/>
    <w:rsid w:val="00C02776"/>
    <w:rsid w:val="00C027A1"/>
    <w:rsid w:val="00C04713"/>
    <w:rsid w:val="00C04846"/>
    <w:rsid w:val="00C04D24"/>
    <w:rsid w:val="00C051F2"/>
    <w:rsid w:val="00C06129"/>
    <w:rsid w:val="00C07F1E"/>
    <w:rsid w:val="00C07F40"/>
    <w:rsid w:val="00C107B2"/>
    <w:rsid w:val="00C108B5"/>
    <w:rsid w:val="00C108C2"/>
    <w:rsid w:val="00C10A96"/>
    <w:rsid w:val="00C13555"/>
    <w:rsid w:val="00C136F8"/>
    <w:rsid w:val="00C14561"/>
    <w:rsid w:val="00C17F06"/>
    <w:rsid w:val="00C200A5"/>
    <w:rsid w:val="00C20362"/>
    <w:rsid w:val="00C20935"/>
    <w:rsid w:val="00C2223C"/>
    <w:rsid w:val="00C2274B"/>
    <w:rsid w:val="00C229D6"/>
    <w:rsid w:val="00C22B7C"/>
    <w:rsid w:val="00C25298"/>
    <w:rsid w:val="00C267C6"/>
    <w:rsid w:val="00C26A98"/>
    <w:rsid w:val="00C2736B"/>
    <w:rsid w:val="00C27A40"/>
    <w:rsid w:val="00C27E0A"/>
    <w:rsid w:val="00C31C95"/>
    <w:rsid w:val="00C33DA4"/>
    <w:rsid w:val="00C35C44"/>
    <w:rsid w:val="00C36A24"/>
    <w:rsid w:val="00C36EB3"/>
    <w:rsid w:val="00C37D2E"/>
    <w:rsid w:val="00C409DE"/>
    <w:rsid w:val="00C417D7"/>
    <w:rsid w:val="00C422FB"/>
    <w:rsid w:val="00C450C8"/>
    <w:rsid w:val="00C46B37"/>
    <w:rsid w:val="00C51177"/>
    <w:rsid w:val="00C51BF5"/>
    <w:rsid w:val="00C52521"/>
    <w:rsid w:val="00C53BCA"/>
    <w:rsid w:val="00C5587A"/>
    <w:rsid w:val="00C60931"/>
    <w:rsid w:val="00C6120B"/>
    <w:rsid w:val="00C62CC8"/>
    <w:rsid w:val="00C63B51"/>
    <w:rsid w:val="00C6458A"/>
    <w:rsid w:val="00C6486B"/>
    <w:rsid w:val="00C65853"/>
    <w:rsid w:val="00C66D9B"/>
    <w:rsid w:val="00C672B5"/>
    <w:rsid w:val="00C674C4"/>
    <w:rsid w:val="00C67823"/>
    <w:rsid w:val="00C67A0B"/>
    <w:rsid w:val="00C710BB"/>
    <w:rsid w:val="00C7203D"/>
    <w:rsid w:val="00C72BB4"/>
    <w:rsid w:val="00C72D96"/>
    <w:rsid w:val="00C73734"/>
    <w:rsid w:val="00C73758"/>
    <w:rsid w:val="00C7611E"/>
    <w:rsid w:val="00C76487"/>
    <w:rsid w:val="00C8012F"/>
    <w:rsid w:val="00C828E8"/>
    <w:rsid w:val="00C8437D"/>
    <w:rsid w:val="00C85C77"/>
    <w:rsid w:val="00C87926"/>
    <w:rsid w:val="00C87A1D"/>
    <w:rsid w:val="00C902CA"/>
    <w:rsid w:val="00C90C17"/>
    <w:rsid w:val="00C91229"/>
    <w:rsid w:val="00C9217B"/>
    <w:rsid w:val="00C93FC0"/>
    <w:rsid w:val="00C960F6"/>
    <w:rsid w:val="00C96819"/>
    <w:rsid w:val="00CA119C"/>
    <w:rsid w:val="00CA19AE"/>
    <w:rsid w:val="00CA1CCD"/>
    <w:rsid w:val="00CA3AD8"/>
    <w:rsid w:val="00CA5270"/>
    <w:rsid w:val="00CA5D47"/>
    <w:rsid w:val="00CA6FF4"/>
    <w:rsid w:val="00CB1639"/>
    <w:rsid w:val="00CB1FC4"/>
    <w:rsid w:val="00CB2E59"/>
    <w:rsid w:val="00CB31C4"/>
    <w:rsid w:val="00CB50B8"/>
    <w:rsid w:val="00CB636C"/>
    <w:rsid w:val="00CC0F8D"/>
    <w:rsid w:val="00CC1B75"/>
    <w:rsid w:val="00CC22CD"/>
    <w:rsid w:val="00CC62DA"/>
    <w:rsid w:val="00CC6E25"/>
    <w:rsid w:val="00CD089B"/>
    <w:rsid w:val="00CD2087"/>
    <w:rsid w:val="00CD30D8"/>
    <w:rsid w:val="00CD3885"/>
    <w:rsid w:val="00CD3D06"/>
    <w:rsid w:val="00CD5A6C"/>
    <w:rsid w:val="00CD6835"/>
    <w:rsid w:val="00CE79BA"/>
    <w:rsid w:val="00CF03FF"/>
    <w:rsid w:val="00CF09E3"/>
    <w:rsid w:val="00CF2171"/>
    <w:rsid w:val="00CF39CB"/>
    <w:rsid w:val="00CF4D7B"/>
    <w:rsid w:val="00CF665D"/>
    <w:rsid w:val="00CF67C0"/>
    <w:rsid w:val="00CF72CC"/>
    <w:rsid w:val="00D009FA"/>
    <w:rsid w:val="00D03B9A"/>
    <w:rsid w:val="00D0492F"/>
    <w:rsid w:val="00D04EEA"/>
    <w:rsid w:val="00D0674F"/>
    <w:rsid w:val="00D07C14"/>
    <w:rsid w:val="00D07F49"/>
    <w:rsid w:val="00D110DF"/>
    <w:rsid w:val="00D139C3"/>
    <w:rsid w:val="00D139DA"/>
    <w:rsid w:val="00D13A72"/>
    <w:rsid w:val="00D14E1E"/>
    <w:rsid w:val="00D14F42"/>
    <w:rsid w:val="00D16043"/>
    <w:rsid w:val="00D1673E"/>
    <w:rsid w:val="00D17770"/>
    <w:rsid w:val="00D20224"/>
    <w:rsid w:val="00D211DB"/>
    <w:rsid w:val="00D21B10"/>
    <w:rsid w:val="00D27451"/>
    <w:rsid w:val="00D27622"/>
    <w:rsid w:val="00D27B61"/>
    <w:rsid w:val="00D30F3E"/>
    <w:rsid w:val="00D3144F"/>
    <w:rsid w:val="00D31EC4"/>
    <w:rsid w:val="00D351A3"/>
    <w:rsid w:val="00D35BD5"/>
    <w:rsid w:val="00D36459"/>
    <w:rsid w:val="00D36D13"/>
    <w:rsid w:val="00D37945"/>
    <w:rsid w:val="00D37B46"/>
    <w:rsid w:val="00D402F4"/>
    <w:rsid w:val="00D403F5"/>
    <w:rsid w:val="00D450A9"/>
    <w:rsid w:val="00D452DB"/>
    <w:rsid w:val="00D47F14"/>
    <w:rsid w:val="00D50BDD"/>
    <w:rsid w:val="00D5195B"/>
    <w:rsid w:val="00D51CE3"/>
    <w:rsid w:val="00D522C3"/>
    <w:rsid w:val="00D53541"/>
    <w:rsid w:val="00D537D1"/>
    <w:rsid w:val="00D539B1"/>
    <w:rsid w:val="00D53D3A"/>
    <w:rsid w:val="00D56205"/>
    <w:rsid w:val="00D608B7"/>
    <w:rsid w:val="00D61C7B"/>
    <w:rsid w:val="00D621CD"/>
    <w:rsid w:val="00D622B3"/>
    <w:rsid w:val="00D62F73"/>
    <w:rsid w:val="00D7118B"/>
    <w:rsid w:val="00D7172B"/>
    <w:rsid w:val="00D73136"/>
    <w:rsid w:val="00D738DC"/>
    <w:rsid w:val="00D7519F"/>
    <w:rsid w:val="00D7569D"/>
    <w:rsid w:val="00D75F54"/>
    <w:rsid w:val="00D77BF6"/>
    <w:rsid w:val="00D8167E"/>
    <w:rsid w:val="00D828B9"/>
    <w:rsid w:val="00D829C5"/>
    <w:rsid w:val="00D860C3"/>
    <w:rsid w:val="00D86C1D"/>
    <w:rsid w:val="00D8721D"/>
    <w:rsid w:val="00D91234"/>
    <w:rsid w:val="00D91355"/>
    <w:rsid w:val="00D921EB"/>
    <w:rsid w:val="00D9309A"/>
    <w:rsid w:val="00D93914"/>
    <w:rsid w:val="00D94079"/>
    <w:rsid w:val="00D94D74"/>
    <w:rsid w:val="00D951BB"/>
    <w:rsid w:val="00D952EF"/>
    <w:rsid w:val="00D95B15"/>
    <w:rsid w:val="00D96C1E"/>
    <w:rsid w:val="00D97586"/>
    <w:rsid w:val="00DA0954"/>
    <w:rsid w:val="00DA11FD"/>
    <w:rsid w:val="00DA19A4"/>
    <w:rsid w:val="00DA66E7"/>
    <w:rsid w:val="00DA77F8"/>
    <w:rsid w:val="00DB130D"/>
    <w:rsid w:val="00DB2269"/>
    <w:rsid w:val="00DB4774"/>
    <w:rsid w:val="00DB4C35"/>
    <w:rsid w:val="00DB5D54"/>
    <w:rsid w:val="00DB6C51"/>
    <w:rsid w:val="00DB7A9D"/>
    <w:rsid w:val="00DC03C8"/>
    <w:rsid w:val="00DC0C69"/>
    <w:rsid w:val="00DC0E4F"/>
    <w:rsid w:val="00DC1FB3"/>
    <w:rsid w:val="00DC4F89"/>
    <w:rsid w:val="00DD03E1"/>
    <w:rsid w:val="00DD1E99"/>
    <w:rsid w:val="00DD3073"/>
    <w:rsid w:val="00DD4B94"/>
    <w:rsid w:val="00DD6662"/>
    <w:rsid w:val="00DD68D8"/>
    <w:rsid w:val="00DD6EA9"/>
    <w:rsid w:val="00DD774D"/>
    <w:rsid w:val="00DD7A18"/>
    <w:rsid w:val="00DE20FA"/>
    <w:rsid w:val="00DE5687"/>
    <w:rsid w:val="00DF08B0"/>
    <w:rsid w:val="00DF090F"/>
    <w:rsid w:val="00DF24CE"/>
    <w:rsid w:val="00DF489D"/>
    <w:rsid w:val="00DF4CE3"/>
    <w:rsid w:val="00DF67EA"/>
    <w:rsid w:val="00DF6B6D"/>
    <w:rsid w:val="00E0130F"/>
    <w:rsid w:val="00E01EB0"/>
    <w:rsid w:val="00E03055"/>
    <w:rsid w:val="00E03B6C"/>
    <w:rsid w:val="00E04069"/>
    <w:rsid w:val="00E1000B"/>
    <w:rsid w:val="00E101EF"/>
    <w:rsid w:val="00E1061B"/>
    <w:rsid w:val="00E107B0"/>
    <w:rsid w:val="00E12285"/>
    <w:rsid w:val="00E12480"/>
    <w:rsid w:val="00E13FCC"/>
    <w:rsid w:val="00E1427B"/>
    <w:rsid w:val="00E14AFC"/>
    <w:rsid w:val="00E15254"/>
    <w:rsid w:val="00E1558E"/>
    <w:rsid w:val="00E169D1"/>
    <w:rsid w:val="00E16B50"/>
    <w:rsid w:val="00E170DE"/>
    <w:rsid w:val="00E1717A"/>
    <w:rsid w:val="00E178C3"/>
    <w:rsid w:val="00E22CF3"/>
    <w:rsid w:val="00E23AE4"/>
    <w:rsid w:val="00E257C6"/>
    <w:rsid w:val="00E2684C"/>
    <w:rsid w:val="00E268CA"/>
    <w:rsid w:val="00E27472"/>
    <w:rsid w:val="00E3078E"/>
    <w:rsid w:val="00E30E81"/>
    <w:rsid w:val="00E310FD"/>
    <w:rsid w:val="00E311B0"/>
    <w:rsid w:val="00E403BB"/>
    <w:rsid w:val="00E406AC"/>
    <w:rsid w:val="00E40F44"/>
    <w:rsid w:val="00E429F6"/>
    <w:rsid w:val="00E47184"/>
    <w:rsid w:val="00E513E4"/>
    <w:rsid w:val="00E541FF"/>
    <w:rsid w:val="00E54F11"/>
    <w:rsid w:val="00E5534B"/>
    <w:rsid w:val="00E558F9"/>
    <w:rsid w:val="00E55D15"/>
    <w:rsid w:val="00E55E42"/>
    <w:rsid w:val="00E55EF9"/>
    <w:rsid w:val="00E56D8E"/>
    <w:rsid w:val="00E57B38"/>
    <w:rsid w:val="00E60202"/>
    <w:rsid w:val="00E61575"/>
    <w:rsid w:val="00E61688"/>
    <w:rsid w:val="00E62832"/>
    <w:rsid w:val="00E629B1"/>
    <w:rsid w:val="00E62C99"/>
    <w:rsid w:val="00E62D88"/>
    <w:rsid w:val="00E63043"/>
    <w:rsid w:val="00E63332"/>
    <w:rsid w:val="00E63FA0"/>
    <w:rsid w:val="00E6407F"/>
    <w:rsid w:val="00E64814"/>
    <w:rsid w:val="00E71F73"/>
    <w:rsid w:val="00E7362A"/>
    <w:rsid w:val="00E73832"/>
    <w:rsid w:val="00E74C3F"/>
    <w:rsid w:val="00E750FA"/>
    <w:rsid w:val="00E75C0C"/>
    <w:rsid w:val="00E75E56"/>
    <w:rsid w:val="00E76649"/>
    <w:rsid w:val="00E76FF7"/>
    <w:rsid w:val="00E81B99"/>
    <w:rsid w:val="00E822A8"/>
    <w:rsid w:val="00E828E6"/>
    <w:rsid w:val="00E83820"/>
    <w:rsid w:val="00E83D74"/>
    <w:rsid w:val="00E861BD"/>
    <w:rsid w:val="00E86732"/>
    <w:rsid w:val="00E87724"/>
    <w:rsid w:val="00E87731"/>
    <w:rsid w:val="00E91B85"/>
    <w:rsid w:val="00E92B40"/>
    <w:rsid w:val="00E9322C"/>
    <w:rsid w:val="00E93FA5"/>
    <w:rsid w:val="00E93FD3"/>
    <w:rsid w:val="00E93FE2"/>
    <w:rsid w:val="00E96330"/>
    <w:rsid w:val="00EA095E"/>
    <w:rsid w:val="00EA0C6D"/>
    <w:rsid w:val="00EA13AF"/>
    <w:rsid w:val="00EA35B4"/>
    <w:rsid w:val="00EA6438"/>
    <w:rsid w:val="00EA70A0"/>
    <w:rsid w:val="00EB033F"/>
    <w:rsid w:val="00EB1DBE"/>
    <w:rsid w:val="00EB2691"/>
    <w:rsid w:val="00EB2967"/>
    <w:rsid w:val="00EB3145"/>
    <w:rsid w:val="00EB5DEE"/>
    <w:rsid w:val="00EB71A0"/>
    <w:rsid w:val="00EB7B2B"/>
    <w:rsid w:val="00EB7F13"/>
    <w:rsid w:val="00EC0074"/>
    <w:rsid w:val="00EC01E3"/>
    <w:rsid w:val="00EC0AC1"/>
    <w:rsid w:val="00EC1ECE"/>
    <w:rsid w:val="00EC4F9E"/>
    <w:rsid w:val="00EC544E"/>
    <w:rsid w:val="00EC5EF4"/>
    <w:rsid w:val="00ED12D1"/>
    <w:rsid w:val="00ED1955"/>
    <w:rsid w:val="00ED3172"/>
    <w:rsid w:val="00ED3F06"/>
    <w:rsid w:val="00ED45E2"/>
    <w:rsid w:val="00ED4B75"/>
    <w:rsid w:val="00EE0360"/>
    <w:rsid w:val="00EE1F86"/>
    <w:rsid w:val="00EE499E"/>
    <w:rsid w:val="00EE4D07"/>
    <w:rsid w:val="00EE5287"/>
    <w:rsid w:val="00EE666C"/>
    <w:rsid w:val="00EE6A71"/>
    <w:rsid w:val="00EE6B65"/>
    <w:rsid w:val="00EF0C61"/>
    <w:rsid w:val="00EF1250"/>
    <w:rsid w:val="00EF186B"/>
    <w:rsid w:val="00EF324B"/>
    <w:rsid w:val="00EF47E0"/>
    <w:rsid w:val="00EF4B8E"/>
    <w:rsid w:val="00EF50A8"/>
    <w:rsid w:val="00EF7004"/>
    <w:rsid w:val="00EF7A5D"/>
    <w:rsid w:val="00F01DF8"/>
    <w:rsid w:val="00F025E0"/>
    <w:rsid w:val="00F02CDE"/>
    <w:rsid w:val="00F04BD6"/>
    <w:rsid w:val="00F0622A"/>
    <w:rsid w:val="00F06C92"/>
    <w:rsid w:val="00F11ED3"/>
    <w:rsid w:val="00F1323D"/>
    <w:rsid w:val="00F13B2B"/>
    <w:rsid w:val="00F14848"/>
    <w:rsid w:val="00F1621D"/>
    <w:rsid w:val="00F16898"/>
    <w:rsid w:val="00F169AF"/>
    <w:rsid w:val="00F17F69"/>
    <w:rsid w:val="00F20D8E"/>
    <w:rsid w:val="00F20F08"/>
    <w:rsid w:val="00F228EF"/>
    <w:rsid w:val="00F2422C"/>
    <w:rsid w:val="00F24852"/>
    <w:rsid w:val="00F25998"/>
    <w:rsid w:val="00F269F1"/>
    <w:rsid w:val="00F26E8D"/>
    <w:rsid w:val="00F27EF3"/>
    <w:rsid w:val="00F307AE"/>
    <w:rsid w:val="00F313F9"/>
    <w:rsid w:val="00F32FC5"/>
    <w:rsid w:val="00F333D7"/>
    <w:rsid w:val="00F3434A"/>
    <w:rsid w:val="00F403B5"/>
    <w:rsid w:val="00F403EA"/>
    <w:rsid w:val="00F4049A"/>
    <w:rsid w:val="00F41169"/>
    <w:rsid w:val="00F41258"/>
    <w:rsid w:val="00F41C78"/>
    <w:rsid w:val="00F42E30"/>
    <w:rsid w:val="00F45684"/>
    <w:rsid w:val="00F45D09"/>
    <w:rsid w:val="00F461EC"/>
    <w:rsid w:val="00F50E05"/>
    <w:rsid w:val="00F50E7F"/>
    <w:rsid w:val="00F52FE5"/>
    <w:rsid w:val="00F53BC8"/>
    <w:rsid w:val="00F5486C"/>
    <w:rsid w:val="00F55142"/>
    <w:rsid w:val="00F55CB7"/>
    <w:rsid w:val="00F578B5"/>
    <w:rsid w:val="00F6051A"/>
    <w:rsid w:val="00F64A24"/>
    <w:rsid w:val="00F64CD2"/>
    <w:rsid w:val="00F6665C"/>
    <w:rsid w:val="00F7035A"/>
    <w:rsid w:val="00F70492"/>
    <w:rsid w:val="00F7110E"/>
    <w:rsid w:val="00F71E50"/>
    <w:rsid w:val="00F72A9F"/>
    <w:rsid w:val="00F74294"/>
    <w:rsid w:val="00F745C2"/>
    <w:rsid w:val="00F75661"/>
    <w:rsid w:val="00F75CB9"/>
    <w:rsid w:val="00F814AC"/>
    <w:rsid w:val="00F8190A"/>
    <w:rsid w:val="00F820AF"/>
    <w:rsid w:val="00F82297"/>
    <w:rsid w:val="00F82C03"/>
    <w:rsid w:val="00F83EED"/>
    <w:rsid w:val="00F85E66"/>
    <w:rsid w:val="00F86608"/>
    <w:rsid w:val="00F87DED"/>
    <w:rsid w:val="00F900FA"/>
    <w:rsid w:val="00F901BD"/>
    <w:rsid w:val="00F9040C"/>
    <w:rsid w:val="00F90630"/>
    <w:rsid w:val="00F9110B"/>
    <w:rsid w:val="00F95AD8"/>
    <w:rsid w:val="00F966C0"/>
    <w:rsid w:val="00F97304"/>
    <w:rsid w:val="00F97F3E"/>
    <w:rsid w:val="00FA1594"/>
    <w:rsid w:val="00FA20FA"/>
    <w:rsid w:val="00FA2FDC"/>
    <w:rsid w:val="00FA35A2"/>
    <w:rsid w:val="00FA5548"/>
    <w:rsid w:val="00FA66DA"/>
    <w:rsid w:val="00FA6FCA"/>
    <w:rsid w:val="00FB143D"/>
    <w:rsid w:val="00FB1787"/>
    <w:rsid w:val="00FB4ADA"/>
    <w:rsid w:val="00FB4B3C"/>
    <w:rsid w:val="00FB4DA5"/>
    <w:rsid w:val="00FB68FE"/>
    <w:rsid w:val="00FC08B3"/>
    <w:rsid w:val="00FC174A"/>
    <w:rsid w:val="00FC1D2D"/>
    <w:rsid w:val="00FC1FEC"/>
    <w:rsid w:val="00FC232E"/>
    <w:rsid w:val="00FC4821"/>
    <w:rsid w:val="00FC4951"/>
    <w:rsid w:val="00FC6774"/>
    <w:rsid w:val="00FC7D0D"/>
    <w:rsid w:val="00FD0180"/>
    <w:rsid w:val="00FD28CC"/>
    <w:rsid w:val="00FD3193"/>
    <w:rsid w:val="00FD4644"/>
    <w:rsid w:val="00FD59F5"/>
    <w:rsid w:val="00FD5B81"/>
    <w:rsid w:val="00FD6A4C"/>
    <w:rsid w:val="00FE0E57"/>
    <w:rsid w:val="00FE2430"/>
    <w:rsid w:val="00FE30F0"/>
    <w:rsid w:val="00FE3176"/>
    <w:rsid w:val="00FE369C"/>
    <w:rsid w:val="00FE757D"/>
    <w:rsid w:val="00FE7679"/>
    <w:rsid w:val="00FE776F"/>
    <w:rsid w:val="00FE78FC"/>
    <w:rsid w:val="00FF0D9D"/>
    <w:rsid w:val="00FF104D"/>
    <w:rsid w:val="00FF1466"/>
    <w:rsid w:val="00FF2B79"/>
    <w:rsid w:val="00FF364A"/>
    <w:rsid w:val="00FF3946"/>
    <w:rsid w:val="00FF4BF7"/>
    <w:rsid w:val="00FF75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8F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17"/>
    <w:pPr>
      <w:spacing w:after="0" w:line="240" w:lineRule="auto"/>
    </w:pPr>
    <w:rPr>
      <w:rFonts w:ascii="Times New Roman" w:hAnsi="Times New Roman" w:cs="Times New Roman"/>
      <w:sz w:val="24"/>
      <w:szCs w:val="24"/>
    </w:rPr>
  </w:style>
  <w:style w:type="paragraph" w:styleId="Heading1">
    <w:name w:val="heading 1"/>
    <w:aliases w:val="1,h1"/>
    <w:basedOn w:val="Normal"/>
    <w:next w:val="BodyText"/>
    <w:link w:val="Heading1Char"/>
    <w:qFormat/>
    <w:rsid w:val="00D94079"/>
    <w:pPr>
      <w:keepNext/>
      <w:numPr>
        <w:numId w:val="3"/>
      </w:numPr>
      <w:spacing w:after="240"/>
      <w:jc w:val="center"/>
      <w:outlineLvl w:val="0"/>
    </w:pPr>
    <w:rPr>
      <w:rFonts w:eastAsia="Times New Roman"/>
      <w:b/>
      <w:kern w:val="28"/>
      <w:szCs w:val="20"/>
    </w:rPr>
  </w:style>
  <w:style w:type="paragraph" w:styleId="Heading2">
    <w:name w:val="heading 2"/>
    <w:aliases w:val="2,h2"/>
    <w:basedOn w:val="Normal"/>
    <w:next w:val="BodyText"/>
    <w:link w:val="Heading2Char"/>
    <w:qFormat/>
    <w:rsid w:val="00D94079"/>
    <w:pPr>
      <w:numPr>
        <w:ilvl w:val="1"/>
        <w:numId w:val="3"/>
      </w:numPr>
      <w:spacing w:after="240"/>
      <w:jc w:val="both"/>
      <w:outlineLvl w:val="1"/>
    </w:pPr>
    <w:rPr>
      <w:rFonts w:eastAsia="Times New Roman"/>
      <w:szCs w:val="20"/>
    </w:rPr>
  </w:style>
  <w:style w:type="paragraph" w:styleId="Heading3">
    <w:name w:val="heading 3"/>
    <w:aliases w:val="3"/>
    <w:basedOn w:val="Normal"/>
    <w:next w:val="BodyText"/>
    <w:link w:val="Heading3Char"/>
    <w:qFormat/>
    <w:rsid w:val="00D94079"/>
    <w:pPr>
      <w:numPr>
        <w:ilvl w:val="2"/>
        <w:numId w:val="3"/>
      </w:numPr>
      <w:spacing w:after="240"/>
      <w:jc w:val="both"/>
      <w:outlineLvl w:val="2"/>
    </w:pPr>
    <w:rPr>
      <w:rFonts w:eastAsia="Times New Roman"/>
      <w:szCs w:val="20"/>
    </w:rPr>
  </w:style>
  <w:style w:type="paragraph" w:styleId="Heading4">
    <w:name w:val="heading 4"/>
    <w:aliases w:val="4,h4"/>
    <w:basedOn w:val="Normal"/>
    <w:next w:val="BodyText"/>
    <w:link w:val="Heading4Char"/>
    <w:qFormat/>
    <w:rsid w:val="00D94079"/>
    <w:pPr>
      <w:numPr>
        <w:ilvl w:val="3"/>
        <w:numId w:val="3"/>
      </w:numPr>
      <w:spacing w:after="240"/>
      <w:jc w:val="both"/>
      <w:outlineLvl w:val="3"/>
    </w:pPr>
    <w:rPr>
      <w:rFonts w:eastAsia="Times New Roman"/>
      <w:szCs w:val="20"/>
    </w:rPr>
  </w:style>
  <w:style w:type="paragraph" w:styleId="Heading5">
    <w:name w:val="heading 5"/>
    <w:aliases w:val="h5"/>
    <w:basedOn w:val="Normal"/>
    <w:next w:val="BodyText"/>
    <w:link w:val="Heading5Char"/>
    <w:qFormat/>
    <w:rsid w:val="00D94079"/>
    <w:pPr>
      <w:numPr>
        <w:ilvl w:val="4"/>
        <w:numId w:val="3"/>
      </w:numPr>
      <w:spacing w:after="240"/>
      <w:jc w:val="both"/>
      <w:outlineLvl w:val="4"/>
    </w:pPr>
    <w:rPr>
      <w:rFonts w:eastAsia="Times New Roman"/>
      <w:szCs w:val="20"/>
    </w:rPr>
  </w:style>
  <w:style w:type="paragraph" w:styleId="Heading6">
    <w:name w:val="heading 6"/>
    <w:aliases w:val="h6"/>
    <w:basedOn w:val="Normal"/>
    <w:next w:val="BodyText"/>
    <w:link w:val="Heading6Char"/>
    <w:qFormat/>
    <w:rsid w:val="00D94079"/>
    <w:pPr>
      <w:numPr>
        <w:ilvl w:val="5"/>
        <w:numId w:val="3"/>
      </w:numPr>
      <w:spacing w:after="220"/>
      <w:outlineLvl w:val="5"/>
    </w:pPr>
    <w:rPr>
      <w:rFonts w:eastAsia="Times New Roman"/>
      <w:i/>
      <w:sz w:val="22"/>
      <w:szCs w:val="20"/>
    </w:rPr>
  </w:style>
  <w:style w:type="paragraph" w:styleId="Heading7">
    <w:name w:val="heading 7"/>
    <w:aliases w:val="Simple Arabic Numbers,h7"/>
    <w:basedOn w:val="Normal"/>
    <w:next w:val="BodyText"/>
    <w:link w:val="Heading7Char"/>
    <w:qFormat/>
    <w:rsid w:val="00D94079"/>
    <w:pPr>
      <w:numPr>
        <w:ilvl w:val="6"/>
        <w:numId w:val="3"/>
      </w:numPr>
      <w:spacing w:after="200"/>
      <w:outlineLvl w:val="6"/>
    </w:pPr>
    <w:rPr>
      <w:rFonts w:eastAsia="Times New Roman"/>
      <w:sz w:val="20"/>
      <w:szCs w:val="20"/>
    </w:rPr>
  </w:style>
  <w:style w:type="paragraph" w:styleId="Heading8">
    <w:name w:val="heading 8"/>
    <w:aliases w:val="Simple alpha numbers,h8"/>
    <w:basedOn w:val="Normal"/>
    <w:next w:val="BodyText"/>
    <w:link w:val="Heading8Char"/>
    <w:qFormat/>
    <w:rsid w:val="00D94079"/>
    <w:pPr>
      <w:numPr>
        <w:ilvl w:val="7"/>
        <w:numId w:val="3"/>
      </w:numPr>
      <w:spacing w:after="200"/>
      <w:outlineLvl w:val="7"/>
    </w:pPr>
    <w:rPr>
      <w:rFonts w:eastAsia="Times New Roman"/>
      <w:i/>
      <w:sz w:val="20"/>
      <w:szCs w:val="20"/>
    </w:rPr>
  </w:style>
  <w:style w:type="paragraph" w:styleId="Heading9">
    <w:name w:val="heading 9"/>
    <w:aliases w:val="Simple (sm) roman numbers,h9"/>
    <w:basedOn w:val="Normal"/>
    <w:next w:val="BodyText"/>
    <w:link w:val="Heading9Char"/>
    <w:qFormat/>
    <w:rsid w:val="00D94079"/>
    <w:pPr>
      <w:numPr>
        <w:ilvl w:val="8"/>
        <w:numId w:val="3"/>
      </w:numPr>
      <w:spacing w:after="200"/>
      <w:outlineLvl w:val="8"/>
    </w:pPr>
    <w:rPr>
      <w:rFonts w:eastAsia="Times New Roman"/>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6FF5"/>
    <w:pPr>
      <w:tabs>
        <w:tab w:val="center" w:pos="4680"/>
        <w:tab w:val="right" w:pos="9360"/>
      </w:tabs>
    </w:pPr>
  </w:style>
  <w:style w:type="character" w:customStyle="1" w:styleId="HeaderChar">
    <w:name w:val="Header Char"/>
    <w:basedOn w:val="DefaultParagraphFont"/>
    <w:link w:val="Header"/>
    <w:uiPriority w:val="99"/>
    <w:rsid w:val="00976FF5"/>
  </w:style>
  <w:style w:type="paragraph" w:styleId="Footer">
    <w:name w:val="footer"/>
    <w:basedOn w:val="Normal"/>
    <w:link w:val="FooterChar"/>
    <w:uiPriority w:val="99"/>
    <w:unhideWhenUsed/>
    <w:rsid w:val="00976FF5"/>
    <w:pPr>
      <w:tabs>
        <w:tab w:val="center" w:pos="4680"/>
        <w:tab w:val="right" w:pos="9360"/>
      </w:tabs>
    </w:pPr>
  </w:style>
  <w:style w:type="character" w:customStyle="1" w:styleId="FooterChar">
    <w:name w:val="Footer Char"/>
    <w:basedOn w:val="DefaultParagraphFont"/>
    <w:link w:val="Footer"/>
    <w:uiPriority w:val="99"/>
    <w:rsid w:val="00976FF5"/>
  </w:style>
  <w:style w:type="table" w:styleId="TableGrid">
    <w:name w:val="Table Grid"/>
    <w:basedOn w:val="TableNormal"/>
    <w:uiPriority w:val="39"/>
    <w:rsid w:val="00F34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sume Title,Colorful List - Accent 11,List Paragraph_Table bullets,Bullets - level 1,Bullets"/>
    <w:basedOn w:val="Normal"/>
    <w:link w:val="ListParagraphChar"/>
    <w:uiPriority w:val="34"/>
    <w:qFormat/>
    <w:rsid w:val="009E1DB9"/>
    <w:pPr>
      <w:ind w:left="720"/>
      <w:contextualSpacing/>
    </w:pPr>
  </w:style>
  <w:style w:type="character" w:styleId="CommentReference">
    <w:name w:val="annotation reference"/>
    <w:basedOn w:val="DefaultParagraphFont"/>
    <w:uiPriority w:val="99"/>
    <w:semiHidden/>
    <w:unhideWhenUsed/>
    <w:rsid w:val="004E6F64"/>
    <w:rPr>
      <w:sz w:val="18"/>
      <w:szCs w:val="18"/>
    </w:rPr>
  </w:style>
  <w:style w:type="paragraph" w:styleId="CommentText">
    <w:name w:val="annotation text"/>
    <w:basedOn w:val="Normal"/>
    <w:link w:val="CommentTextChar"/>
    <w:uiPriority w:val="99"/>
    <w:unhideWhenUsed/>
    <w:rsid w:val="004E6F64"/>
  </w:style>
  <w:style w:type="character" w:customStyle="1" w:styleId="CommentTextChar">
    <w:name w:val="Comment Text Char"/>
    <w:basedOn w:val="DefaultParagraphFont"/>
    <w:link w:val="CommentText"/>
    <w:uiPriority w:val="99"/>
    <w:rsid w:val="004E6F64"/>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E6F64"/>
    <w:rPr>
      <w:b/>
      <w:bCs/>
      <w:sz w:val="20"/>
      <w:szCs w:val="20"/>
    </w:rPr>
  </w:style>
  <w:style w:type="character" w:customStyle="1" w:styleId="CommentSubjectChar">
    <w:name w:val="Comment Subject Char"/>
    <w:basedOn w:val="CommentTextChar"/>
    <w:link w:val="CommentSubject"/>
    <w:uiPriority w:val="99"/>
    <w:semiHidden/>
    <w:rsid w:val="004E6F6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4E6F64"/>
    <w:rPr>
      <w:sz w:val="18"/>
      <w:szCs w:val="18"/>
    </w:rPr>
  </w:style>
  <w:style w:type="character" w:customStyle="1" w:styleId="BalloonTextChar">
    <w:name w:val="Balloon Text Char"/>
    <w:basedOn w:val="DefaultParagraphFont"/>
    <w:link w:val="BalloonText"/>
    <w:uiPriority w:val="99"/>
    <w:semiHidden/>
    <w:rsid w:val="004E6F64"/>
    <w:rPr>
      <w:rFonts w:ascii="Times New Roman" w:hAnsi="Times New Roman" w:cs="Times New Roman"/>
      <w:sz w:val="18"/>
      <w:szCs w:val="18"/>
    </w:rPr>
  </w:style>
  <w:style w:type="paragraph" w:styleId="Revision">
    <w:name w:val="Revision"/>
    <w:hidden/>
    <w:uiPriority w:val="99"/>
    <w:semiHidden/>
    <w:rsid w:val="003E42A6"/>
    <w:pPr>
      <w:spacing w:after="0" w:line="240" w:lineRule="auto"/>
    </w:pPr>
    <w:rPr>
      <w:rFonts w:ascii="Times New Roman" w:hAnsi="Times New Roman" w:cs="Times New Roman"/>
      <w:sz w:val="24"/>
      <w:szCs w:val="24"/>
    </w:rPr>
  </w:style>
  <w:style w:type="paragraph" w:customStyle="1" w:styleId="JeffsPreferredBullets">
    <w:name w:val="Jeff's Preferred Bullets"/>
    <w:basedOn w:val="Normal"/>
    <w:link w:val="JeffsPreferredBulletsChar"/>
    <w:qFormat/>
    <w:rsid w:val="00E87731"/>
    <w:pPr>
      <w:numPr>
        <w:numId w:val="1"/>
      </w:numPr>
      <w:spacing w:line="276" w:lineRule="auto"/>
      <w:contextualSpacing/>
    </w:pPr>
    <w:rPr>
      <w:rFonts w:ascii="Arial" w:eastAsia="Arial" w:hAnsi="Arial" w:cs="Arial"/>
      <w:color w:val="000000"/>
      <w:sz w:val="22"/>
      <w:szCs w:val="22"/>
    </w:rPr>
  </w:style>
  <w:style w:type="character" w:customStyle="1" w:styleId="JeffsPreferredBulletsChar">
    <w:name w:val="Jeff's Preferred Bullets Char"/>
    <w:link w:val="JeffsPreferredBullets"/>
    <w:rsid w:val="00E87731"/>
    <w:rPr>
      <w:rFonts w:ascii="Arial" w:eastAsia="Arial" w:hAnsi="Arial" w:cs="Arial"/>
      <w:color w:val="000000"/>
    </w:rPr>
  </w:style>
  <w:style w:type="character" w:customStyle="1" w:styleId="Heading1Char">
    <w:name w:val="Heading 1 Char"/>
    <w:aliases w:val="1 Char,h1 Char"/>
    <w:basedOn w:val="DefaultParagraphFont"/>
    <w:link w:val="Heading1"/>
    <w:rsid w:val="00D94079"/>
    <w:rPr>
      <w:rFonts w:ascii="Times New Roman" w:eastAsia="Times New Roman" w:hAnsi="Times New Roman" w:cs="Times New Roman"/>
      <w:b/>
      <w:kern w:val="28"/>
      <w:sz w:val="24"/>
      <w:szCs w:val="20"/>
    </w:rPr>
  </w:style>
  <w:style w:type="character" w:customStyle="1" w:styleId="Heading2Char">
    <w:name w:val="Heading 2 Char"/>
    <w:aliases w:val="2 Char,h2 Char"/>
    <w:basedOn w:val="DefaultParagraphFont"/>
    <w:link w:val="Heading2"/>
    <w:rsid w:val="00D94079"/>
    <w:rPr>
      <w:rFonts w:ascii="Times New Roman" w:eastAsia="Times New Roman" w:hAnsi="Times New Roman" w:cs="Times New Roman"/>
      <w:sz w:val="24"/>
      <w:szCs w:val="20"/>
    </w:rPr>
  </w:style>
  <w:style w:type="character" w:customStyle="1" w:styleId="Heading3Char">
    <w:name w:val="Heading 3 Char"/>
    <w:aliases w:val="3 Char"/>
    <w:basedOn w:val="DefaultParagraphFont"/>
    <w:link w:val="Heading3"/>
    <w:rsid w:val="00D94079"/>
    <w:rPr>
      <w:rFonts w:ascii="Times New Roman" w:eastAsia="Times New Roman" w:hAnsi="Times New Roman" w:cs="Times New Roman"/>
      <w:sz w:val="24"/>
      <w:szCs w:val="20"/>
    </w:rPr>
  </w:style>
  <w:style w:type="character" w:customStyle="1" w:styleId="Heading4Char">
    <w:name w:val="Heading 4 Char"/>
    <w:aliases w:val="4 Char,h4 Char"/>
    <w:basedOn w:val="DefaultParagraphFont"/>
    <w:link w:val="Heading4"/>
    <w:rsid w:val="00D94079"/>
    <w:rPr>
      <w:rFonts w:ascii="Times New Roman" w:eastAsia="Times New Roman" w:hAnsi="Times New Roman" w:cs="Times New Roman"/>
      <w:sz w:val="24"/>
      <w:szCs w:val="20"/>
    </w:rPr>
  </w:style>
  <w:style w:type="character" w:customStyle="1" w:styleId="Heading5Char">
    <w:name w:val="Heading 5 Char"/>
    <w:aliases w:val="h5 Char"/>
    <w:basedOn w:val="DefaultParagraphFont"/>
    <w:link w:val="Heading5"/>
    <w:rsid w:val="00D94079"/>
    <w:rPr>
      <w:rFonts w:ascii="Times New Roman" w:eastAsia="Times New Roman" w:hAnsi="Times New Roman" w:cs="Times New Roman"/>
      <w:sz w:val="24"/>
      <w:szCs w:val="20"/>
    </w:rPr>
  </w:style>
  <w:style w:type="character" w:customStyle="1" w:styleId="Heading6Char">
    <w:name w:val="Heading 6 Char"/>
    <w:aliases w:val="h6 Char"/>
    <w:basedOn w:val="DefaultParagraphFont"/>
    <w:link w:val="Heading6"/>
    <w:rsid w:val="00D94079"/>
    <w:rPr>
      <w:rFonts w:ascii="Times New Roman" w:eastAsia="Times New Roman" w:hAnsi="Times New Roman" w:cs="Times New Roman"/>
      <w:i/>
      <w:szCs w:val="20"/>
    </w:rPr>
  </w:style>
  <w:style w:type="character" w:customStyle="1" w:styleId="Heading7Char">
    <w:name w:val="Heading 7 Char"/>
    <w:aliases w:val="Simple Arabic Numbers Char,h7 Char"/>
    <w:basedOn w:val="DefaultParagraphFont"/>
    <w:link w:val="Heading7"/>
    <w:rsid w:val="00D94079"/>
    <w:rPr>
      <w:rFonts w:ascii="Times New Roman" w:eastAsia="Times New Roman" w:hAnsi="Times New Roman" w:cs="Times New Roman"/>
      <w:sz w:val="20"/>
      <w:szCs w:val="20"/>
    </w:rPr>
  </w:style>
  <w:style w:type="character" w:customStyle="1" w:styleId="Heading8Char">
    <w:name w:val="Heading 8 Char"/>
    <w:aliases w:val="Simple alpha numbers Char,h8 Char"/>
    <w:basedOn w:val="DefaultParagraphFont"/>
    <w:link w:val="Heading8"/>
    <w:rsid w:val="00D94079"/>
    <w:rPr>
      <w:rFonts w:ascii="Times New Roman" w:eastAsia="Times New Roman" w:hAnsi="Times New Roman" w:cs="Times New Roman"/>
      <w:i/>
      <w:sz w:val="20"/>
      <w:szCs w:val="20"/>
    </w:rPr>
  </w:style>
  <w:style w:type="character" w:customStyle="1" w:styleId="Heading9Char">
    <w:name w:val="Heading 9 Char"/>
    <w:aliases w:val="Simple (sm) roman numbers Char,h9 Char"/>
    <w:basedOn w:val="DefaultParagraphFont"/>
    <w:link w:val="Heading9"/>
    <w:rsid w:val="00D94079"/>
    <w:rPr>
      <w:rFonts w:ascii="Times New Roman" w:eastAsia="Times New Roman" w:hAnsi="Times New Roman" w:cs="Times New Roman"/>
      <w:b/>
      <w:i/>
      <w:sz w:val="20"/>
      <w:szCs w:val="20"/>
    </w:rPr>
  </w:style>
  <w:style w:type="paragraph" w:styleId="BodyText">
    <w:name w:val="Body Text"/>
    <w:basedOn w:val="Normal"/>
    <w:link w:val="BodyTextChar"/>
    <w:uiPriority w:val="99"/>
    <w:unhideWhenUsed/>
    <w:rsid w:val="00D94079"/>
    <w:pPr>
      <w:spacing w:after="120"/>
    </w:pPr>
  </w:style>
  <w:style w:type="character" w:customStyle="1" w:styleId="BodyTextChar">
    <w:name w:val="Body Text Char"/>
    <w:basedOn w:val="DefaultParagraphFont"/>
    <w:link w:val="BodyText"/>
    <w:uiPriority w:val="99"/>
    <w:rsid w:val="00D94079"/>
    <w:rPr>
      <w:rFonts w:ascii="Times New Roman" w:hAnsi="Times New Roman" w:cs="Times New Roman"/>
      <w:sz w:val="24"/>
      <w:szCs w:val="24"/>
    </w:rPr>
  </w:style>
  <w:style w:type="paragraph" w:customStyle="1" w:styleId="ArticleL1">
    <w:name w:val="Article_L1"/>
    <w:basedOn w:val="Normal"/>
    <w:next w:val="BodyText"/>
    <w:rsid w:val="007C67F7"/>
    <w:pPr>
      <w:keepNext/>
      <w:numPr>
        <w:numId w:val="4"/>
      </w:numPr>
      <w:spacing w:after="240"/>
      <w:jc w:val="center"/>
      <w:outlineLvl w:val="0"/>
    </w:pPr>
    <w:rPr>
      <w:rFonts w:eastAsia="Times New Roman"/>
      <w:b/>
      <w:caps/>
      <w:szCs w:val="20"/>
    </w:rPr>
  </w:style>
  <w:style w:type="paragraph" w:customStyle="1" w:styleId="ArticleL2">
    <w:name w:val="Article_L2"/>
    <w:basedOn w:val="ArticleL1"/>
    <w:next w:val="BodyText"/>
    <w:link w:val="ArticleL2Char"/>
    <w:rsid w:val="007C67F7"/>
    <w:pPr>
      <w:keepNext w:val="0"/>
      <w:numPr>
        <w:ilvl w:val="1"/>
      </w:numPr>
      <w:jc w:val="both"/>
      <w:outlineLvl w:val="1"/>
    </w:pPr>
    <w:rPr>
      <w:b w:val="0"/>
      <w:caps w:val="0"/>
    </w:rPr>
  </w:style>
  <w:style w:type="paragraph" w:customStyle="1" w:styleId="ArticleL3">
    <w:name w:val="Article_L3"/>
    <w:basedOn w:val="ArticleL2"/>
    <w:next w:val="BodyText"/>
    <w:link w:val="ArticleL3Char"/>
    <w:rsid w:val="007C67F7"/>
    <w:pPr>
      <w:numPr>
        <w:ilvl w:val="2"/>
      </w:numPr>
      <w:outlineLvl w:val="2"/>
    </w:pPr>
  </w:style>
  <w:style w:type="character" w:customStyle="1" w:styleId="ArticleL3Char">
    <w:name w:val="Article_L3 Char"/>
    <w:basedOn w:val="DefaultParagraphFont"/>
    <w:link w:val="ArticleL3"/>
    <w:rsid w:val="007C67F7"/>
    <w:rPr>
      <w:rFonts w:ascii="Times New Roman" w:eastAsia="Times New Roman" w:hAnsi="Times New Roman" w:cs="Times New Roman"/>
      <w:sz w:val="24"/>
      <w:szCs w:val="20"/>
    </w:rPr>
  </w:style>
  <w:style w:type="paragraph" w:customStyle="1" w:styleId="ArticleL4">
    <w:name w:val="Article_L4"/>
    <w:basedOn w:val="ArticleL3"/>
    <w:next w:val="BodyText"/>
    <w:link w:val="ArticleL4Char"/>
    <w:rsid w:val="007C67F7"/>
    <w:pPr>
      <w:numPr>
        <w:ilvl w:val="0"/>
        <w:numId w:val="0"/>
      </w:numPr>
      <w:outlineLvl w:val="3"/>
    </w:pPr>
  </w:style>
  <w:style w:type="paragraph" w:customStyle="1" w:styleId="ArticleL5">
    <w:name w:val="Article_L5"/>
    <w:basedOn w:val="ArticleL4"/>
    <w:next w:val="BodyText"/>
    <w:rsid w:val="007C67F7"/>
    <w:pPr>
      <w:numPr>
        <w:ilvl w:val="4"/>
      </w:numPr>
      <w:ind w:left="3600" w:hanging="360"/>
      <w:outlineLvl w:val="4"/>
    </w:pPr>
  </w:style>
  <w:style w:type="paragraph" w:customStyle="1" w:styleId="ArticleL6">
    <w:name w:val="Article_L6"/>
    <w:basedOn w:val="ArticleL5"/>
    <w:next w:val="BodyText"/>
    <w:rsid w:val="007C67F7"/>
    <w:pPr>
      <w:numPr>
        <w:ilvl w:val="5"/>
      </w:numPr>
      <w:ind w:left="4320" w:hanging="180"/>
      <w:jc w:val="left"/>
      <w:outlineLvl w:val="5"/>
    </w:pPr>
  </w:style>
  <w:style w:type="paragraph" w:customStyle="1" w:styleId="ArticleL7">
    <w:name w:val="Article_L7"/>
    <w:basedOn w:val="ArticleL6"/>
    <w:next w:val="BodyText"/>
    <w:rsid w:val="007C67F7"/>
    <w:pPr>
      <w:numPr>
        <w:ilvl w:val="6"/>
      </w:numPr>
      <w:ind w:left="5040" w:hanging="360"/>
      <w:outlineLvl w:val="6"/>
    </w:pPr>
  </w:style>
  <w:style w:type="paragraph" w:customStyle="1" w:styleId="ArticleL8">
    <w:name w:val="Article_L8"/>
    <w:basedOn w:val="ArticleL7"/>
    <w:next w:val="BodyText"/>
    <w:rsid w:val="007C67F7"/>
    <w:pPr>
      <w:numPr>
        <w:ilvl w:val="7"/>
      </w:numPr>
      <w:ind w:left="5760" w:hanging="360"/>
      <w:outlineLvl w:val="7"/>
    </w:pPr>
  </w:style>
  <w:style w:type="paragraph" w:customStyle="1" w:styleId="ArticleL9">
    <w:name w:val="Article_L9"/>
    <w:basedOn w:val="ArticleL8"/>
    <w:next w:val="BodyText"/>
    <w:rsid w:val="007C67F7"/>
    <w:pPr>
      <w:numPr>
        <w:ilvl w:val="8"/>
      </w:numPr>
      <w:ind w:left="6480" w:hanging="180"/>
      <w:outlineLvl w:val="8"/>
    </w:pPr>
  </w:style>
  <w:style w:type="paragraph" w:customStyle="1" w:styleId="p1">
    <w:name w:val="p1"/>
    <w:basedOn w:val="Normal"/>
    <w:rsid w:val="008A0AA6"/>
    <w:rPr>
      <w:rFonts w:ascii="Helvetica" w:hAnsi="Helvetica"/>
      <w:sz w:val="15"/>
      <w:szCs w:val="15"/>
    </w:rPr>
  </w:style>
  <w:style w:type="paragraph" w:styleId="FootnoteText">
    <w:name w:val="footnote text"/>
    <w:basedOn w:val="Normal"/>
    <w:link w:val="FootnoteTextChar"/>
    <w:unhideWhenUsed/>
    <w:rsid w:val="00C87926"/>
    <w:rPr>
      <w:rFonts w:eastAsiaTheme="minorHAnsi"/>
      <w:sz w:val="20"/>
      <w:szCs w:val="20"/>
    </w:rPr>
  </w:style>
  <w:style w:type="character" w:customStyle="1" w:styleId="FootnoteTextChar">
    <w:name w:val="Footnote Text Char"/>
    <w:basedOn w:val="DefaultParagraphFont"/>
    <w:link w:val="FootnoteText"/>
    <w:rsid w:val="00C87926"/>
    <w:rPr>
      <w:rFonts w:ascii="Times New Roman" w:eastAsiaTheme="minorHAnsi" w:hAnsi="Times New Roman" w:cs="Times New Roman"/>
      <w:sz w:val="20"/>
      <w:szCs w:val="20"/>
    </w:rPr>
  </w:style>
  <w:style w:type="character" w:styleId="FootnoteReference">
    <w:name w:val="footnote reference"/>
    <w:aliases w:val="o"/>
    <w:basedOn w:val="DefaultParagraphFont"/>
    <w:uiPriority w:val="99"/>
    <w:unhideWhenUsed/>
    <w:rsid w:val="00C87926"/>
    <w:rPr>
      <w:vertAlign w:val="superscript"/>
    </w:rPr>
  </w:style>
  <w:style w:type="character" w:styleId="PageNumber">
    <w:name w:val="page number"/>
    <w:basedOn w:val="DefaultParagraphFont"/>
    <w:uiPriority w:val="99"/>
    <w:semiHidden/>
    <w:unhideWhenUsed/>
    <w:rsid w:val="00C26A98"/>
  </w:style>
  <w:style w:type="character" w:customStyle="1" w:styleId="ArticleL2Char">
    <w:name w:val="Article_L2 Char"/>
    <w:basedOn w:val="DefaultParagraphFont"/>
    <w:link w:val="ArticleL2"/>
    <w:rsid w:val="007565F5"/>
    <w:rPr>
      <w:rFonts w:ascii="Times New Roman" w:eastAsia="Times New Roman" w:hAnsi="Times New Roman" w:cs="Times New Roman"/>
      <w:sz w:val="24"/>
      <w:szCs w:val="20"/>
    </w:rPr>
  </w:style>
  <w:style w:type="character" w:styleId="Hyperlink">
    <w:name w:val="Hyperlink"/>
    <w:uiPriority w:val="99"/>
    <w:rsid w:val="00C902CA"/>
    <w:rPr>
      <w:rFonts w:cs="Times New Roman"/>
      <w:color w:val="0000FF"/>
      <w:u w:val="single"/>
    </w:rPr>
  </w:style>
  <w:style w:type="paragraph" w:customStyle="1" w:styleId="Specs-Inside">
    <w:name w:val="Specs-Inside"/>
    <w:basedOn w:val="Normal"/>
    <w:rsid w:val="00C107B2"/>
    <w:pPr>
      <w:tabs>
        <w:tab w:val="num" w:pos="950"/>
      </w:tabs>
      <w:ind w:left="950" w:hanging="475"/>
    </w:pPr>
    <w:rPr>
      <w:rFonts w:eastAsia="Times New Roman"/>
      <w:noProof/>
      <w:sz w:val="22"/>
      <w:szCs w:val="20"/>
    </w:rPr>
  </w:style>
  <w:style w:type="character" w:styleId="UnresolvedMention">
    <w:name w:val="Unresolved Mention"/>
    <w:basedOn w:val="DefaultParagraphFont"/>
    <w:uiPriority w:val="99"/>
    <w:semiHidden/>
    <w:unhideWhenUsed/>
    <w:rsid w:val="005B27AA"/>
    <w:rPr>
      <w:color w:val="605E5C"/>
      <w:shd w:val="clear" w:color="auto" w:fill="E1DFDD"/>
    </w:rPr>
  </w:style>
  <w:style w:type="character" w:customStyle="1" w:styleId="ListParagraphChar">
    <w:name w:val="List Paragraph Char"/>
    <w:aliases w:val="Resume Title Char,Colorful List - Accent 11 Char,List Paragraph_Table bullets Char,Bullets - level 1 Char,Bullets Char"/>
    <w:basedOn w:val="DefaultParagraphFont"/>
    <w:link w:val="ListParagraph"/>
    <w:uiPriority w:val="34"/>
    <w:rsid w:val="00F025E0"/>
    <w:rPr>
      <w:rFonts w:ascii="Times New Roman" w:hAnsi="Times New Roman" w:cs="Times New Roman"/>
      <w:sz w:val="24"/>
      <w:szCs w:val="24"/>
    </w:rPr>
  </w:style>
  <w:style w:type="numbering" w:customStyle="1" w:styleId="CurrentList1">
    <w:name w:val="Current List1"/>
    <w:uiPriority w:val="99"/>
    <w:rsid w:val="00C04846"/>
    <w:pPr>
      <w:numPr>
        <w:numId w:val="13"/>
      </w:numPr>
    </w:pPr>
  </w:style>
  <w:style w:type="paragraph" w:customStyle="1" w:styleId="ConfirmSignatureBold">
    <w:name w:val="Confirm Signature Bold"/>
    <w:basedOn w:val="Normal"/>
    <w:uiPriority w:val="99"/>
    <w:rsid w:val="0077259F"/>
    <w:rPr>
      <w:rFonts w:ascii="Arial" w:eastAsia="Times New Roman" w:hAnsi="Arial" w:cs="Arial"/>
      <w:b/>
      <w:bCs/>
      <w:sz w:val="20"/>
      <w:szCs w:val="20"/>
    </w:rPr>
  </w:style>
  <w:style w:type="numbering" w:customStyle="1" w:styleId="CurrentList2">
    <w:name w:val="Current List2"/>
    <w:uiPriority w:val="99"/>
    <w:rsid w:val="00AA31CF"/>
    <w:pPr>
      <w:numPr>
        <w:numId w:val="15"/>
      </w:numPr>
    </w:pPr>
  </w:style>
  <w:style w:type="numbering" w:customStyle="1" w:styleId="CurrentList3">
    <w:name w:val="Current List3"/>
    <w:uiPriority w:val="99"/>
    <w:rsid w:val="00AA31CF"/>
    <w:pPr>
      <w:numPr>
        <w:numId w:val="16"/>
      </w:numPr>
    </w:pPr>
  </w:style>
  <w:style w:type="numbering" w:customStyle="1" w:styleId="CurrentList4">
    <w:name w:val="Current List4"/>
    <w:uiPriority w:val="99"/>
    <w:rsid w:val="00AA31CF"/>
    <w:pPr>
      <w:numPr>
        <w:numId w:val="17"/>
      </w:numPr>
    </w:pPr>
  </w:style>
  <w:style w:type="numbering" w:customStyle="1" w:styleId="CurrentList5">
    <w:name w:val="Current List5"/>
    <w:uiPriority w:val="99"/>
    <w:rsid w:val="00AA31CF"/>
    <w:pPr>
      <w:numPr>
        <w:numId w:val="18"/>
      </w:numPr>
    </w:pPr>
  </w:style>
  <w:style w:type="paragraph" w:styleId="TOC9">
    <w:name w:val="toc 9"/>
    <w:basedOn w:val="Normal"/>
    <w:next w:val="Normal"/>
    <w:uiPriority w:val="39"/>
    <w:rsid w:val="006E50AE"/>
    <w:pPr>
      <w:keepLines/>
      <w:tabs>
        <w:tab w:val="right" w:leader="dot" w:pos="9288"/>
      </w:tabs>
      <w:spacing w:after="120"/>
      <w:ind w:left="6480" w:right="720" w:hanging="720"/>
    </w:pPr>
    <w:rPr>
      <w:rFonts w:eastAsia="Times New Roman"/>
      <w:szCs w:val="20"/>
    </w:rPr>
  </w:style>
  <w:style w:type="character" w:customStyle="1" w:styleId="ArticleL4Char">
    <w:name w:val="Article_L4 Char"/>
    <w:basedOn w:val="DefaultParagraphFont"/>
    <w:link w:val="ArticleL4"/>
    <w:rsid w:val="006E50AE"/>
    <w:rPr>
      <w:rFonts w:ascii="Times New Roman" w:eastAsia="Times New Roman" w:hAnsi="Times New Roman" w:cs="Times New Roman"/>
      <w:sz w:val="24"/>
      <w:szCs w:val="20"/>
    </w:rPr>
  </w:style>
  <w:style w:type="numbering" w:customStyle="1" w:styleId="CurrentList6">
    <w:name w:val="Current List6"/>
    <w:uiPriority w:val="99"/>
    <w:rsid w:val="00C37D2E"/>
    <w:pPr>
      <w:numPr>
        <w:numId w:val="19"/>
      </w:numPr>
    </w:pPr>
  </w:style>
  <w:style w:type="paragraph" w:customStyle="1" w:styleId="00PlainText">
    <w:name w:val="00 Plain Text"/>
    <w:basedOn w:val="Normal"/>
    <w:qFormat/>
    <w:rsid w:val="00974B62"/>
    <w:pPr>
      <w:jc w:val="both"/>
    </w:pPr>
    <w:rPr>
      <w:rFonts w:eastAsia="Cambria"/>
      <w:sz w:val="22"/>
    </w:rPr>
  </w:style>
  <w:style w:type="numbering" w:customStyle="1" w:styleId="CurrentList7">
    <w:name w:val="Current List7"/>
    <w:uiPriority w:val="99"/>
    <w:rsid w:val="00EC1ECE"/>
    <w:pPr>
      <w:numPr>
        <w:numId w:val="20"/>
      </w:numPr>
    </w:pPr>
  </w:style>
  <w:style w:type="paragraph" w:styleId="NormalWeb">
    <w:name w:val="Normal (Web)"/>
    <w:basedOn w:val="Normal"/>
    <w:uiPriority w:val="99"/>
    <w:unhideWhenUsed/>
    <w:rsid w:val="00284B21"/>
    <w:pPr>
      <w:spacing w:before="100" w:beforeAutospacing="1" w:after="100" w:afterAutospacing="1"/>
    </w:pPr>
    <w:rPr>
      <w:rFonts w:eastAsia="Times New Roman"/>
    </w:rPr>
  </w:style>
  <w:style w:type="character" w:customStyle="1" w:styleId="apple-converted-space">
    <w:name w:val="apple-converted-space"/>
    <w:basedOn w:val="DefaultParagraphFont"/>
    <w:rsid w:val="00284B21"/>
  </w:style>
  <w:style w:type="numbering" w:customStyle="1" w:styleId="CurrentList8">
    <w:name w:val="Current List8"/>
    <w:uiPriority w:val="99"/>
    <w:rsid w:val="00874ADA"/>
    <w:pPr>
      <w:numPr>
        <w:numId w:val="21"/>
      </w:numPr>
    </w:pPr>
  </w:style>
  <w:style w:type="numbering" w:customStyle="1" w:styleId="CurrentList9">
    <w:name w:val="Current List9"/>
    <w:uiPriority w:val="99"/>
    <w:rsid w:val="00A51BEC"/>
    <w:pPr>
      <w:numPr>
        <w:numId w:val="23"/>
      </w:numPr>
    </w:pPr>
  </w:style>
  <w:style w:type="paragraph" w:customStyle="1" w:styleId="HeadingPara2">
    <w:name w:val="Heading Para 2"/>
    <w:basedOn w:val="Heading2"/>
    <w:next w:val="Normal"/>
    <w:link w:val="HeadingPara2Char"/>
    <w:rsid w:val="00070063"/>
    <w:pPr>
      <w:widowControl w:val="0"/>
      <w:numPr>
        <w:ilvl w:val="0"/>
        <w:numId w:val="0"/>
      </w:numPr>
      <w:autoSpaceDE w:val="0"/>
      <w:autoSpaceDN w:val="0"/>
      <w:adjustRightInd w:val="0"/>
      <w:outlineLvl w:val="9"/>
    </w:pPr>
    <w:rPr>
      <w:szCs w:val="24"/>
    </w:rPr>
  </w:style>
  <w:style w:type="character" w:customStyle="1" w:styleId="HeadingPara2Char">
    <w:name w:val="Heading Para 2 Char"/>
    <w:basedOn w:val="Heading2Char"/>
    <w:link w:val="HeadingPara2"/>
    <w:rsid w:val="00070063"/>
    <w:rPr>
      <w:rFonts w:ascii="Times New Roman" w:eastAsia="Times New Roman" w:hAnsi="Times New Roman" w:cs="Times New Roman"/>
      <w:sz w:val="24"/>
      <w:szCs w:val="24"/>
    </w:rPr>
  </w:style>
  <w:style w:type="paragraph" w:customStyle="1" w:styleId="body5">
    <w:name w:val="body .5"/>
    <w:basedOn w:val="Normal"/>
    <w:qFormat/>
    <w:rsid w:val="00BC4D82"/>
    <w:pPr>
      <w:autoSpaceDE w:val="0"/>
      <w:autoSpaceDN w:val="0"/>
      <w:spacing w:after="240"/>
      <w:ind w:firstLine="720"/>
      <w:jc w:val="both"/>
    </w:pPr>
    <w:rPr>
      <w:rFonts w:eastAsia="Times New Roman"/>
    </w:rPr>
  </w:style>
  <w:style w:type="paragraph" w:customStyle="1" w:styleId="TableParagraph">
    <w:name w:val="Table Paragraph"/>
    <w:basedOn w:val="Normal"/>
    <w:uiPriority w:val="1"/>
    <w:qFormat/>
    <w:rsid w:val="00476DE7"/>
    <w:pPr>
      <w:widowControl w:val="0"/>
      <w:autoSpaceDE w:val="0"/>
      <w:autoSpaceDN w:val="0"/>
      <w:ind w:left="107"/>
    </w:pPr>
    <w:rPr>
      <w:rFonts w:eastAsia="Times New Roman"/>
      <w:sz w:val="22"/>
      <w:szCs w:val="22"/>
      <w:lang w:bidi="en-US"/>
    </w:rPr>
  </w:style>
  <w:style w:type="numbering" w:customStyle="1" w:styleId="CurrentList10">
    <w:name w:val="Current List10"/>
    <w:uiPriority w:val="99"/>
    <w:rsid w:val="00D07F49"/>
    <w:pPr>
      <w:numPr>
        <w:numId w:val="25"/>
      </w:numPr>
    </w:pPr>
  </w:style>
  <w:style w:type="numbering" w:customStyle="1" w:styleId="CurrentList11">
    <w:name w:val="Current List11"/>
    <w:uiPriority w:val="99"/>
    <w:rsid w:val="00D07F49"/>
    <w:pPr>
      <w:numPr>
        <w:numId w:val="26"/>
      </w:numPr>
    </w:pPr>
  </w:style>
  <w:style w:type="numbering" w:customStyle="1" w:styleId="CurrentList12">
    <w:name w:val="Current List12"/>
    <w:uiPriority w:val="99"/>
    <w:rsid w:val="00D07F49"/>
    <w:pPr>
      <w:numPr>
        <w:numId w:val="27"/>
      </w:numPr>
    </w:pPr>
  </w:style>
  <w:style w:type="numbering" w:customStyle="1" w:styleId="CurrentList13">
    <w:name w:val="Current List13"/>
    <w:uiPriority w:val="99"/>
    <w:rsid w:val="003B485C"/>
    <w:pPr>
      <w:numPr>
        <w:numId w:val="28"/>
      </w:numPr>
    </w:pPr>
  </w:style>
  <w:style w:type="character" w:styleId="Strong">
    <w:name w:val="Strong"/>
    <w:basedOn w:val="DefaultParagraphFont"/>
    <w:uiPriority w:val="22"/>
    <w:qFormat/>
    <w:rsid w:val="002820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8701">
      <w:bodyDiv w:val="1"/>
      <w:marLeft w:val="0"/>
      <w:marRight w:val="0"/>
      <w:marTop w:val="0"/>
      <w:marBottom w:val="0"/>
      <w:divBdr>
        <w:top w:val="none" w:sz="0" w:space="0" w:color="auto"/>
        <w:left w:val="none" w:sz="0" w:space="0" w:color="auto"/>
        <w:bottom w:val="none" w:sz="0" w:space="0" w:color="auto"/>
        <w:right w:val="none" w:sz="0" w:space="0" w:color="auto"/>
      </w:divBdr>
    </w:div>
    <w:div w:id="221989226">
      <w:bodyDiv w:val="1"/>
      <w:marLeft w:val="0"/>
      <w:marRight w:val="0"/>
      <w:marTop w:val="0"/>
      <w:marBottom w:val="0"/>
      <w:divBdr>
        <w:top w:val="none" w:sz="0" w:space="0" w:color="auto"/>
        <w:left w:val="none" w:sz="0" w:space="0" w:color="auto"/>
        <w:bottom w:val="none" w:sz="0" w:space="0" w:color="auto"/>
        <w:right w:val="none" w:sz="0" w:space="0" w:color="auto"/>
      </w:divBdr>
    </w:div>
    <w:div w:id="409618127">
      <w:bodyDiv w:val="1"/>
      <w:marLeft w:val="0"/>
      <w:marRight w:val="0"/>
      <w:marTop w:val="0"/>
      <w:marBottom w:val="0"/>
      <w:divBdr>
        <w:top w:val="none" w:sz="0" w:space="0" w:color="auto"/>
        <w:left w:val="none" w:sz="0" w:space="0" w:color="auto"/>
        <w:bottom w:val="none" w:sz="0" w:space="0" w:color="auto"/>
        <w:right w:val="none" w:sz="0" w:space="0" w:color="auto"/>
      </w:divBdr>
    </w:div>
    <w:div w:id="417867591">
      <w:bodyDiv w:val="1"/>
      <w:marLeft w:val="0"/>
      <w:marRight w:val="0"/>
      <w:marTop w:val="0"/>
      <w:marBottom w:val="0"/>
      <w:divBdr>
        <w:top w:val="none" w:sz="0" w:space="0" w:color="auto"/>
        <w:left w:val="none" w:sz="0" w:space="0" w:color="auto"/>
        <w:bottom w:val="none" w:sz="0" w:space="0" w:color="auto"/>
        <w:right w:val="none" w:sz="0" w:space="0" w:color="auto"/>
      </w:divBdr>
      <w:divsChild>
        <w:div w:id="1284075338">
          <w:marLeft w:val="0"/>
          <w:marRight w:val="0"/>
          <w:marTop w:val="0"/>
          <w:marBottom w:val="0"/>
          <w:divBdr>
            <w:top w:val="none" w:sz="0" w:space="0" w:color="auto"/>
            <w:left w:val="none" w:sz="0" w:space="0" w:color="auto"/>
            <w:bottom w:val="none" w:sz="0" w:space="0" w:color="auto"/>
            <w:right w:val="none" w:sz="0" w:space="0" w:color="auto"/>
          </w:divBdr>
        </w:div>
        <w:div w:id="446654954">
          <w:marLeft w:val="0"/>
          <w:marRight w:val="0"/>
          <w:marTop w:val="0"/>
          <w:marBottom w:val="0"/>
          <w:divBdr>
            <w:top w:val="none" w:sz="0" w:space="0" w:color="auto"/>
            <w:left w:val="none" w:sz="0" w:space="0" w:color="auto"/>
            <w:bottom w:val="none" w:sz="0" w:space="0" w:color="auto"/>
            <w:right w:val="none" w:sz="0" w:space="0" w:color="auto"/>
          </w:divBdr>
        </w:div>
        <w:div w:id="1264917344">
          <w:marLeft w:val="0"/>
          <w:marRight w:val="0"/>
          <w:marTop w:val="0"/>
          <w:marBottom w:val="0"/>
          <w:divBdr>
            <w:top w:val="none" w:sz="0" w:space="0" w:color="auto"/>
            <w:left w:val="none" w:sz="0" w:space="0" w:color="auto"/>
            <w:bottom w:val="none" w:sz="0" w:space="0" w:color="auto"/>
            <w:right w:val="none" w:sz="0" w:space="0" w:color="auto"/>
          </w:divBdr>
        </w:div>
        <w:div w:id="1324553600">
          <w:marLeft w:val="0"/>
          <w:marRight w:val="0"/>
          <w:marTop w:val="0"/>
          <w:marBottom w:val="0"/>
          <w:divBdr>
            <w:top w:val="none" w:sz="0" w:space="0" w:color="auto"/>
            <w:left w:val="none" w:sz="0" w:space="0" w:color="auto"/>
            <w:bottom w:val="none" w:sz="0" w:space="0" w:color="auto"/>
            <w:right w:val="none" w:sz="0" w:space="0" w:color="auto"/>
          </w:divBdr>
        </w:div>
        <w:div w:id="1662155605">
          <w:marLeft w:val="0"/>
          <w:marRight w:val="0"/>
          <w:marTop w:val="0"/>
          <w:marBottom w:val="0"/>
          <w:divBdr>
            <w:top w:val="none" w:sz="0" w:space="0" w:color="auto"/>
            <w:left w:val="none" w:sz="0" w:space="0" w:color="auto"/>
            <w:bottom w:val="none" w:sz="0" w:space="0" w:color="auto"/>
            <w:right w:val="none" w:sz="0" w:space="0" w:color="auto"/>
          </w:divBdr>
        </w:div>
        <w:div w:id="152331713">
          <w:marLeft w:val="0"/>
          <w:marRight w:val="0"/>
          <w:marTop w:val="0"/>
          <w:marBottom w:val="0"/>
          <w:divBdr>
            <w:top w:val="none" w:sz="0" w:space="0" w:color="auto"/>
            <w:left w:val="none" w:sz="0" w:space="0" w:color="auto"/>
            <w:bottom w:val="none" w:sz="0" w:space="0" w:color="auto"/>
            <w:right w:val="none" w:sz="0" w:space="0" w:color="auto"/>
          </w:divBdr>
        </w:div>
        <w:div w:id="1200165748">
          <w:marLeft w:val="0"/>
          <w:marRight w:val="0"/>
          <w:marTop w:val="0"/>
          <w:marBottom w:val="0"/>
          <w:divBdr>
            <w:top w:val="none" w:sz="0" w:space="0" w:color="auto"/>
            <w:left w:val="none" w:sz="0" w:space="0" w:color="auto"/>
            <w:bottom w:val="none" w:sz="0" w:space="0" w:color="auto"/>
            <w:right w:val="none" w:sz="0" w:space="0" w:color="auto"/>
          </w:divBdr>
        </w:div>
        <w:div w:id="1200315792">
          <w:marLeft w:val="0"/>
          <w:marRight w:val="0"/>
          <w:marTop w:val="0"/>
          <w:marBottom w:val="0"/>
          <w:divBdr>
            <w:top w:val="none" w:sz="0" w:space="0" w:color="auto"/>
            <w:left w:val="none" w:sz="0" w:space="0" w:color="auto"/>
            <w:bottom w:val="none" w:sz="0" w:space="0" w:color="auto"/>
            <w:right w:val="none" w:sz="0" w:space="0" w:color="auto"/>
          </w:divBdr>
        </w:div>
        <w:div w:id="104926472">
          <w:marLeft w:val="0"/>
          <w:marRight w:val="0"/>
          <w:marTop w:val="0"/>
          <w:marBottom w:val="0"/>
          <w:divBdr>
            <w:top w:val="none" w:sz="0" w:space="0" w:color="auto"/>
            <w:left w:val="none" w:sz="0" w:space="0" w:color="auto"/>
            <w:bottom w:val="none" w:sz="0" w:space="0" w:color="auto"/>
            <w:right w:val="none" w:sz="0" w:space="0" w:color="auto"/>
          </w:divBdr>
        </w:div>
        <w:div w:id="1821458152">
          <w:marLeft w:val="0"/>
          <w:marRight w:val="0"/>
          <w:marTop w:val="0"/>
          <w:marBottom w:val="0"/>
          <w:divBdr>
            <w:top w:val="none" w:sz="0" w:space="0" w:color="auto"/>
            <w:left w:val="none" w:sz="0" w:space="0" w:color="auto"/>
            <w:bottom w:val="none" w:sz="0" w:space="0" w:color="auto"/>
            <w:right w:val="none" w:sz="0" w:space="0" w:color="auto"/>
          </w:divBdr>
        </w:div>
        <w:div w:id="1558130857">
          <w:marLeft w:val="0"/>
          <w:marRight w:val="0"/>
          <w:marTop w:val="0"/>
          <w:marBottom w:val="0"/>
          <w:divBdr>
            <w:top w:val="none" w:sz="0" w:space="0" w:color="auto"/>
            <w:left w:val="none" w:sz="0" w:space="0" w:color="auto"/>
            <w:bottom w:val="none" w:sz="0" w:space="0" w:color="auto"/>
            <w:right w:val="none" w:sz="0" w:space="0" w:color="auto"/>
          </w:divBdr>
        </w:div>
        <w:div w:id="1779063716">
          <w:marLeft w:val="0"/>
          <w:marRight w:val="0"/>
          <w:marTop w:val="0"/>
          <w:marBottom w:val="0"/>
          <w:divBdr>
            <w:top w:val="none" w:sz="0" w:space="0" w:color="auto"/>
            <w:left w:val="none" w:sz="0" w:space="0" w:color="auto"/>
            <w:bottom w:val="none" w:sz="0" w:space="0" w:color="auto"/>
            <w:right w:val="none" w:sz="0" w:space="0" w:color="auto"/>
          </w:divBdr>
        </w:div>
        <w:div w:id="889994208">
          <w:marLeft w:val="0"/>
          <w:marRight w:val="0"/>
          <w:marTop w:val="0"/>
          <w:marBottom w:val="0"/>
          <w:divBdr>
            <w:top w:val="none" w:sz="0" w:space="0" w:color="auto"/>
            <w:left w:val="none" w:sz="0" w:space="0" w:color="auto"/>
            <w:bottom w:val="none" w:sz="0" w:space="0" w:color="auto"/>
            <w:right w:val="none" w:sz="0" w:space="0" w:color="auto"/>
          </w:divBdr>
        </w:div>
        <w:div w:id="620262142">
          <w:marLeft w:val="0"/>
          <w:marRight w:val="0"/>
          <w:marTop w:val="0"/>
          <w:marBottom w:val="0"/>
          <w:divBdr>
            <w:top w:val="none" w:sz="0" w:space="0" w:color="auto"/>
            <w:left w:val="none" w:sz="0" w:space="0" w:color="auto"/>
            <w:bottom w:val="none" w:sz="0" w:space="0" w:color="auto"/>
            <w:right w:val="none" w:sz="0" w:space="0" w:color="auto"/>
          </w:divBdr>
        </w:div>
      </w:divsChild>
    </w:div>
    <w:div w:id="450131529">
      <w:bodyDiv w:val="1"/>
      <w:marLeft w:val="0"/>
      <w:marRight w:val="0"/>
      <w:marTop w:val="0"/>
      <w:marBottom w:val="0"/>
      <w:divBdr>
        <w:top w:val="none" w:sz="0" w:space="0" w:color="auto"/>
        <w:left w:val="none" w:sz="0" w:space="0" w:color="auto"/>
        <w:bottom w:val="none" w:sz="0" w:space="0" w:color="auto"/>
        <w:right w:val="none" w:sz="0" w:space="0" w:color="auto"/>
      </w:divBdr>
    </w:div>
    <w:div w:id="503978293">
      <w:bodyDiv w:val="1"/>
      <w:marLeft w:val="0"/>
      <w:marRight w:val="0"/>
      <w:marTop w:val="0"/>
      <w:marBottom w:val="0"/>
      <w:divBdr>
        <w:top w:val="none" w:sz="0" w:space="0" w:color="auto"/>
        <w:left w:val="none" w:sz="0" w:space="0" w:color="auto"/>
        <w:bottom w:val="none" w:sz="0" w:space="0" w:color="auto"/>
        <w:right w:val="none" w:sz="0" w:space="0" w:color="auto"/>
      </w:divBdr>
    </w:div>
    <w:div w:id="654991101">
      <w:bodyDiv w:val="1"/>
      <w:marLeft w:val="0"/>
      <w:marRight w:val="0"/>
      <w:marTop w:val="0"/>
      <w:marBottom w:val="0"/>
      <w:divBdr>
        <w:top w:val="none" w:sz="0" w:space="0" w:color="auto"/>
        <w:left w:val="none" w:sz="0" w:space="0" w:color="auto"/>
        <w:bottom w:val="none" w:sz="0" w:space="0" w:color="auto"/>
        <w:right w:val="none" w:sz="0" w:space="0" w:color="auto"/>
      </w:divBdr>
    </w:div>
    <w:div w:id="664473958">
      <w:bodyDiv w:val="1"/>
      <w:marLeft w:val="0"/>
      <w:marRight w:val="0"/>
      <w:marTop w:val="0"/>
      <w:marBottom w:val="0"/>
      <w:divBdr>
        <w:top w:val="none" w:sz="0" w:space="0" w:color="auto"/>
        <w:left w:val="none" w:sz="0" w:space="0" w:color="auto"/>
        <w:bottom w:val="none" w:sz="0" w:space="0" w:color="auto"/>
        <w:right w:val="none" w:sz="0" w:space="0" w:color="auto"/>
      </w:divBdr>
      <w:divsChild>
        <w:div w:id="268126458">
          <w:marLeft w:val="0"/>
          <w:marRight w:val="0"/>
          <w:marTop w:val="0"/>
          <w:marBottom w:val="0"/>
          <w:divBdr>
            <w:top w:val="none" w:sz="0" w:space="0" w:color="auto"/>
            <w:left w:val="none" w:sz="0" w:space="0" w:color="auto"/>
            <w:bottom w:val="none" w:sz="0" w:space="0" w:color="auto"/>
            <w:right w:val="none" w:sz="0" w:space="0" w:color="auto"/>
          </w:divBdr>
        </w:div>
        <w:div w:id="869102527">
          <w:marLeft w:val="0"/>
          <w:marRight w:val="0"/>
          <w:marTop w:val="0"/>
          <w:marBottom w:val="0"/>
          <w:divBdr>
            <w:top w:val="none" w:sz="0" w:space="0" w:color="auto"/>
            <w:left w:val="none" w:sz="0" w:space="0" w:color="auto"/>
            <w:bottom w:val="none" w:sz="0" w:space="0" w:color="auto"/>
            <w:right w:val="none" w:sz="0" w:space="0" w:color="auto"/>
          </w:divBdr>
        </w:div>
        <w:div w:id="538783648">
          <w:marLeft w:val="0"/>
          <w:marRight w:val="0"/>
          <w:marTop w:val="0"/>
          <w:marBottom w:val="0"/>
          <w:divBdr>
            <w:top w:val="none" w:sz="0" w:space="0" w:color="auto"/>
            <w:left w:val="none" w:sz="0" w:space="0" w:color="auto"/>
            <w:bottom w:val="none" w:sz="0" w:space="0" w:color="auto"/>
            <w:right w:val="none" w:sz="0" w:space="0" w:color="auto"/>
          </w:divBdr>
        </w:div>
      </w:divsChild>
    </w:div>
    <w:div w:id="713118710">
      <w:bodyDiv w:val="1"/>
      <w:marLeft w:val="0"/>
      <w:marRight w:val="0"/>
      <w:marTop w:val="0"/>
      <w:marBottom w:val="0"/>
      <w:divBdr>
        <w:top w:val="none" w:sz="0" w:space="0" w:color="auto"/>
        <w:left w:val="none" w:sz="0" w:space="0" w:color="auto"/>
        <w:bottom w:val="none" w:sz="0" w:space="0" w:color="auto"/>
        <w:right w:val="none" w:sz="0" w:space="0" w:color="auto"/>
      </w:divBdr>
      <w:divsChild>
        <w:div w:id="2064986377">
          <w:marLeft w:val="0"/>
          <w:marRight w:val="0"/>
          <w:marTop w:val="0"/>
          <w:marBottom w:val="0"/>
          <w:divBdr>
            <w:top w:val="none" w:sz="0" w:space="0" w:color="auto"/>
            <w:left w:val="none" w:sz="0" w:space="0" w:color="auto"/>
            <w:bottom w:val="none" w:sz="0" w:space="0" w:color="auto"/>
            <w:right w:val="none" w:sz="0" w:space="0" w:color="auto"/>
          </w:divBdr>
        </w:div>
        <w:div w:id="711196773">
          <w:marLeft w:val="0"/>
          <w:marRight w:val="0"/>
          <w:marTop w:val="0"/>
          <w:marBottom w:val="0"/>
          <w:divBdr>
            <w:top w:val="none" w:sz="0" w:space="0" w:color="auto"/>
            <w:left w:val="none" w:sz="0" w:space="0" w:color="auto"/>
            <w:bottom w:val="none" w:sz="0" w:space="0" w:color="auto"/>
            <w:right w:val="none" w:sz="0" w:space="0" w:color="auto"/>
          </w:divBdr>
        </w:div>
        <w:div w:id="1003699984">
          <w:marLeft w:val="0"/>
          <w:marRight w:val="0"/>
          <w:marTop w:val="0"/>
          <w:marBottom w:val="0"/>
          <w:divBdr>
            <w:top w:val="none" w:sz="0" w:space="0" w:color="auto"/>
            <w:left w:val="none" w:sz="0" w:space="0" w:color="auto"/>
            <w:bottom w:val="none" w:sz="0" w:space="0" w:color="auto"/>
            <w:right w:val="none" w:sz="0" w:space="0" w:color="auto"/>
          </w:divBdr>
        </w:div>
        <w:div w:id="1881702155">
          <w:marLeft w:val="0"/>
          <w:marRight w:val="0"/>
          <w:marTop w:val="0"/>
          <w:marBottom w:val="0"/>
          <w:divBdr>
            <w:top w:val="none" w:sz="0" w:space="0" w:color="auto"/>
            <w:left w:val="none" w:sz="0" w:space="0" w:color="auto"/>
            <w:bottom w:val="none" w:sz="0" w:space="0" w:color="auto"/>
            <w:right w:val="none" w:sz="0" w:space="0" w:color="auto"/>
          </w:divBdr>
        </w:div>
        <w:div w:id="2000423341">
          <w:marLeft w:val="0"/>
          <w:marRight w:val="0"/>
          <w:marTop w:val="0"/>
          <w:marBottom w:val="0"/>
          <w:divBdr>
            <w:top w:val="none" w:sz="0" w:space="0" w:color="auto"/>
            <w:left w:val="none" w:sz="0" w:space="0" w:color="auto"/>
            <w:bottom w:val="none" w:sz="0" w:space="0" w:color="auto"/>
            <w:right w:val="none" w:sz="0" w:space="0" w:color="auto"/>
          </w:divBdr>
        </w:div>
        <w:div w:id="1034233746">
          <w:marLeft w:val="0"/>
          <w:marRight w:val="0"/>
          <w:marTop w:val="0"/>
          <w:marBottom w:val="0"/>
          <w:divBdr>
            <w:top w:val="none" w:sz="0" w:space="0" w:color="auto"/>
            <w:left w:val="none" w:sz="0" w:space="0" w:color="auto"/>
            <w:bottom w:val="none" w:sz="0" w:space="0" w:color="auto"/>
            <w:right w:val="none" w:sz="0" w:space="0" w:color="auto"/>
          </w:divBdr>
        </w:div>
        <w:div w:id="819228407">
          <w:marLeft w:val="0"/>
          <w:marRight w:val="0"/>
          <w:marTop w:val="0"/>
          <w:marBottom w:val="0"/>
          <w:divBdr>
            <w:top w:val="none" w:sz="0" w:space="0" w:color="auto"/>
            <w:left w:val="none" w:sz="0" w:space="0" w:color="auto"/>
            <w:bottom w:val="none" w:sz="0" w:space="0" w:color="auto"/>
            <w:right w:val="none" w:sz="0" w:space="0" w:color="auto"/>
          </w:divBdr>
        </w:div>
      </w:divsChild>
    </w:div>
    <w:div w:id="1087387197">
      <w:bodyDiv w:val="1"/>
      <w:marLeft w:val="0"/>
      <w:marRight w:val="0"/>
      <w:marTop w:val="0"/>
      <w:marBottom w:val="0"/>
      <w:divBdr>
        <w:top w:val="none" w:sz="0" w:space="0" w:color="auto"/>
        <w:left w:val="none" w:sz="0" w:space="0" w:color="auto"/>
        <w:bottom w:val="none" w:sz="0" w:space="0" w:color="auto"/>
        <w:right w:val="none" w:sz="0" w:space="0" w:color="auto"/>
      </w:divBdr>
    </w:div>
    <w:div w:id="1213543474">
      <w:bodyDiv w:val="1"/>
      <w:marLeft w:val="0"/>
      <w:marRight w:val="0"/>
      <w:marTop w:val="0"/>
      <w:marBottom w:val="0"/>
      <w:divBdr>
        <w:top w:val="none" w:sz="0" w:space="0" w:color="auto"/>
        <w:left w:val="none" w:sz="0" w:space="0" w:color="auto"/>
        <w:bottom w:val="none" w:sz="0" w:space="0" w:color="auto"/>
        <w:right w:val="none" w:sz="0" w:space="0" w:color="auto"/>
      </w:divBdr>
    </w:div>
    <w:div w:id="1245339359">
      <w:bodyDiv w:val="1"/>
      <w:marLeft w:val="0"/>
      <w:marRight w:val="0"/>
      <w:marTop w:val="0"/>
      <w:marBottom w:val="0"/>
      <w:divBdr>
        <w:top w:val="none" w:sz="0" w:space="0" w:color="auto"/>
        <w:left w:val="none" w:sz="0" w:space="0" w:color="auto"/>
        <w:bottom w:val="none" w:sz="0" w:space="0" w:color="auto"/>
        <w:right w:val="none" w:sz="0" w:space="0" w:color="auto"/>
      </w:divBdr>
    </w:div>
    <w:div w:id="1303539521">
      <w:bodyDiv w:val="1"/>
      <w:marLeft w:val="0"/>
      <w:marRight w:val="0"/>
      <w:marTop w:val="0"/>
      <w:marBottom w:val="0"/>
      <w:divBdr>
        <w:top w:val="none" w:sz="0" w:space="0" w:color="auto"/>
        <w:left w:val="none" w:sz="0" w:space="0" w:color="auto"/>
        <w:bottom w:val="none" w:sz="0" w:space="0" w:color="auto"/>
        <w:right w:val="none" w:sz="0" w:space="0" w:color="auto"/>
      </w:divBdr>
    </w:div>
    <w:div w:id="1319308129">
      <w:bodyDiv w:val="1"/>
      <w:marLeft w:val="0"/>
      <w:marRight w:val="0"/>
      <w:marTop w:val="0"/>
      <w:marBottom w:val="0"/>
      <w:divBdr>
        <w:top w:val="none" w:sz="0" w:space="0" w:color="auto"/>
        <w:left w:val="none" w:sz="0" w:space="0" w:color="auto"/>
        <w:bottom w:val="none" w:sz="0" w:space="0" w:color="auto"/>
        <w:right w:val="none" w:sz="0" w:space="0" w:color="auto"/>
      </w:divBdr>
    </w:div>
    <w:div w:id="1319771896">
      <w:bodyDiv w:val="1"/>
      <w:marLeft w:val="0"/>
      <w:marRight w:val="0"/>
      <w:marTop w:val="0"/>
      <w:marBottom w:val="0"/>
      <w:divBdr>
        <w:top w:val="none" w:sz="0" w:space="0" w:color="auto"/>
        <w:left w:val="none" w:sz="0" w:space="0" w:color="auto"/>
        <w:bottom w:val="none" w:sz="0" w:space="0" w:color="auto"/>
        <w:right w:val="none" w:sz="0" w:space="0" w:color="auto"/>
      </w:divBdr>
    </w:div>
    <w:div w:id="1529174223">
      <w:bodyDiv w:val="1"/>
      <w:marLeft w:val="0"/>
      <w:marRight w:val="0"/>
      <w:marTop w:val="0"/>
      <w:marBottom w:val="0"/>
      <w:divBdr>
        <w:top w:val="none" w:sz="0" w:space="0" w:color="auto"/>
        <w:left w:val="none" w:sz="0" w:space="0" w:color="auto"/>
        <w:bottom w:val="none" w:sz="0" w:space="0" w:color="auto"/>
        <w:right w:val="none" w:sz="0" w:space="0" w:color="auto"/>
      </w:divBdr>
    </w:div>
    <w:div w:id="1560245622">
      <w:bodyDiv w:val="1"/>
      <w:marLeft w:val="0"/>
      <w:marRight w:val="0"/>
      <w:marTop w:val="0"/>
      <w:marBottom w:val="0"/>
      <w:divBdr>
        <w:top w:val="none" w:sz="0" w:space="0" w:color="auto"/>
        <w:left w:val="none" w:sz="0" w:space="0" w:color="auto"/>
        <w:bottom w:val="none" w:sz="0" w:space="0" w:color="auto"/>
        <w:right w:val="none" w:sz="0" w:space="0" w:color="auto"/>
      </w:divBdr>
    </w:div>
    <w:div w:id="1561482213">
      <w:bodyDiv w:val="1"/>
      <w:marLeft w:val="0"/>
      <w:marRight w:val="0"/>
      <w:marTop w:val="0"/>
      <w:marBottom w:val="0"/>
      <w:divBdr>
        <w:top w:val="none" w:sz="0" w:space="0" w:color="auto"/>
        <w:left w:val="none" w:sz="0" w:space="0" w:color="auto"/>
        <w:bottom w:val="none" w:sz="0" w:space="0" w:color="auto"/>
        <w:right w:val="none" w:sz="0" w:space="0" w:color="auto"/>
      </w:divBdr>
    </w:div>
    <w:div w:id="1692340389">
      <w:bodyDiv w:val="1"/>
      <w:marLeft w:val="0"/>
      <w:marRight w:val="0"/>
      <w:marTop w:val="0"/>
      <w:marBottom w:val="0"/>
      <w:divBdr>
        <w:top w:val="none" w:sz="0" w:space="0" w:color="auto"/>
        <w:left w:val="none" w:sz="0" w:space="0" w:color="auto"/>
        <w:bottom w:val="none" w:sz="0" w:space="0" w:color="auto"/>
        <w:right w:val="none" w:sz="0" w:space="0" w:color="auto"/>
      </w:divBdr>
      <w:divsChild>
        <w:div w:id="1276016510">
          <w:marLeft w:val="0"/>
          <w:marRight w:val="0"/>
          <w:marTop w:val="0"/>
          <w:marBottom w:val="0"/>
          <w:divBdr>
            <w:top w:val="none" w:sz="0" w:space="0" w:color="auto"/>
            <w:left w:val="none" w:sz="0" w:space="0" w:color="auto"/>
            <w:bottom w:val="none" w:sz="0" w:space="0" w:color="auto"/>
            <w:right w:val="none" w:sz="0" w:space="0" w:color="auto"/>
          </w:divBdr>
        </w:div>
        <w:div w:id="1066949808">
          <w:marLeft w:val="0"/>
          <w:marRight w:val="0"/>
          <w:marTop w:val="0"/>
          <w:marBottom w:val="0"/>
          <w:divBdr>
            <w:top w:val="none" w:sz="0" w:space="0" w:color="auto"/>
            <w:left w:val="none" w:sz="0" w:space="0" w:color="auto"/>
            <w:bottom w:val="none" w:sz="0" w:space="0" w:color="auto"/>
            <w:right w:val="none" w:sz="0" w:space="0" w:color="auto"/>
          </w:divBdr>
        </w:div>
        <w:div w:id="1682506191">
          <w:marLeft w:val="0"/>
          <w:marRight w:val="0"/>
          <w:marTop w:val="0"/>
          <w:marBottom w:val="0"/>
          <w:divBdr>
            <w:top w:val="none" w:sz="0" w:space="0" w:color="auto"/>
            <w:left w:val="none" w:sz="0" w:space="0" w:color="auto"/>
            <w:bottom w:val="none" w:sz="0" w:space="0" w:color="auto"/>
            <w:right w:val="none" w:sz="0" w:space="0" w:color="auto"/>
          </w:divBdr>
        </w:div>
        <w:div w:id="1835025929">
          <w:marLeft w:val="0"/>
          <w:marRight w:val="0"/>
          <w:marTop w:val="0"/>
          <w:marBottom w:val="0"/>
          <w:divBdr>
            <w:top w:val="none" w:sz="0" w:space="0" w:color="auto"/>
            <w:left w:val="none" w:sz="0" w:space="0" w:color="auto"/>
            <w:bottom w:val="none" w:sz="0" w:space="0" w:color="auto"/>
            <w:right w:val="none" w:sz="0" w:space="0" w:color="auto"/>
          </w:divBdr>
        </w:div>
        <w:div w:id="1529373425">
          <w:marLeft w:val="0"/>
          <w:marRight w:val="0"/>
          <w:marTop w:val="0"/>
          <w:marBottom w:val="0"/>
          <w:divBdr>
            <w:top w:val="none" w:sz="0" w:space="0" w:color="auto"/>
            <w:left w:val="none" w:sz="0" w:space="0" w:color="auto"/>
            <w:bottom w:val="none" w:sz="0" w:space="0" w:color="auto"/>
            <w:right w:val="none" w:sz="0" w:space="0" w:color="auto"/>
          </w:divBdr>
        </w:div>
        <w:div w:id="1844389617">
          <w:marLeft w:val="0"/>
          <w:marRight w:val="0"/>
          <w:marTop w:val="0"/>
          <w:marBottom w:val="0"/>
          <w:divBdr>
            <w:top w:val="none" w:sz="0" w:space="0" w:color="auto"/>
            <w:left w:val="none" w:sz="0" w:space="0" w:color="auto"/>
            <w:bottom w:val="none" w:sz="0" w:space="0" w:color="auto"/>
            <w:right w:val="none" w:sz="0" w:space="0" w:color="auto"/>
          </w:divBdr>
        </w:div>
        <w:div w:id="297995673">
          <w:marLeft w:val="0"/>
          <w:marRight w:val="0"/>
          <w:marTop w:val="0"/>
          <w:marBottom w:val="0"/>
          <w:divBdr>
            <w:top w:val="none" w:sz="0" w:space="0" w:color="auto"/>
            <w:left w:val="none" w:sz="0" w:space="0" w:color="auto"/>
            <w:bottom w:val="none" w:sz="0" w:space="0" w:color="auto"/>
            <w:right w:val="none" w:sz="0" w:space="0" w:color="auto"/>
          </w:divBdr>
        </w:div>
        <w:div w:id="697319624">
          <w:marLeft w:val="0"/>
          <w:marRight w:val="0"/>
          <w:marTop w:val="0"/>
          <w:marBottom w:val="0"/>
          <w:divBdr>
            <w:top w:val="none" w:sz="0" w:space="0" w:color="auto"/>
            <w:left w:val="none" w:sz="0" w:space="0" w:color="auto"/>
            <w:bottom w:val="none" w:sz="0" w:space="0" w:color="auto"/>
            <w:right w:val="none" w:sz="0" w:space="0" w:color="auto"/>
          </w:divBdr>
        </w:div>
      </w:divsChild>
    </w:div>
    <w:div w:id="1716344801">
      <w:bodyDiv w:val="1"/>
      <w:marLeft w:val="0"/>
      <w:marRight w:val="0"/>
      <w:marTop w:val="0"/>
      <w:marBottom w:val="0"/>
      <w:divBdr>
        <w:top w:val="none" w:sz="0" w:space="0" w:color="auto"/>
        <w:left w:val="none" w:sz="0" w:space="0" w:color="auto"/>
        <w:bottom w:val="none" w:sz="0" w:space="0" w:color="auto"/>
        <w:right w:val="none" w:sz="0" w:space="0" w:color="auto"/>
      </w:divBdr>
    </w:div>
    <w:div w:id="1771926963">
      <w:bodyDiv w:val="1"/>
      <w:marLeft w:val="0"/>
      <w:marRight w:val="0"/>
      <w:marTop w:val="0"/>
      <w:marBottom w:val="0"/>
      <w:divBdr>
        <w:top w:val="none" w:sz="0" w:space="0" w:color="auto"/>
        <w:left w:val="none" w:sz="0" w:space="0" w:color="auto"/>
        <w:bottom w:val="none" w:sz="0" w:space="0" w:color="auto"/>
        <w:right w:val="none" w:sz="0" w:space="0" w:color="auto"/>
      </w:divBdr>
    </w:div>
    <w:div w:id="1918128081">
      <w:bodyDiv w:val="1"/>
      <w:marLeft w:val="0"/>
      <w:marRight w:val="0"/>
      <w:marTop w:val="0"/>
      <w:marBottom w:val="0"/>
      <w:divBdr>
        <w:top w:val="none" w:sz="0" w:space="0" w:color="auto"/>
        <w:left w:val="none" w:sz="0" w:space="0" w:color="auto"/>
        <w:bottom w:val="none" w:sz="0" w:space="0" w:color="auto"/>
        <w:right w:val="none" w:sz="0" w:space="0" w:color="auto"/>
      </w:divBdr>
    </w:div>
    <w:div w:id="2018576424">
      <w:bodyDiv w:val="1"/>
      <w:marLeft w:val="0"/>
      <w:marRight w:val="0"/>
      <w:marTop w:val="0"/>
      <w:marBottom w:val="0"/>
      <w:divBdr>
        <w:top w:val="none" w:sz="0" w:space="0" w:color="auto"/>
        <w:left w:val="none" w:sz="0" w:space="0" w:color="auto"/>
        <w:bottom w:val="none" w:sz="0" w:space="0" w:color="auto"/>
        <w:right w:val="none" w:sz="0" w:space="0" w:color="auto"/>
      </w:divBdr>
    </w:div>
    <w:div w:id="204571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72E1FC788FBB468B72496395CCD1A4" ma:contentTypeVersion="10" ma:contentTypeDescription="Create a new document." ma:contentTypeScope="" ma:versionID="6d44df2888f7071954b46d2680ffb998">
  <xsd:schema xmlns:xsd="http://www.w3.org/2001/XMLSchema" xmlns:xs="http://www.w3.org/2001/XMLSchema" xmlns:p="http://schemas.microsoft.com/office/2006/metadata/properties" xmlns:ns2="68e2883c-e227-4bde-bcc1-9076db79c713" xmlns:ns3="63dcec3c-c2b0-4216-adfc-142ee1682c94" targetNamespace="http://schemas.microsoft.com/office/2006/metadata/properties" ma:root="true" ma:fieldsID="79a83b4253327ae10eed597460a74cca" ns2:_="" ns3:_="">
    <xsd:import namespace="68e2883c-e227-4bde-bcc1-9076db79c713"/>
    <xsd:import namespace="63dcec3c-c2b0-4216-adfc-142ee1682c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2883c-e227-4bde-bcc1-9076db79c7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dcec3c-c2b0-4216-adfc-142ee1682c9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8C9DE3-68C8-E447-AFEC-C656BB88156C}">
  <ds:schemaRefs>
    <ds:schemaRef ds:uri="http://schemas.openxmlformats.org/officeDocument/2006/bibliography"/>
  </ds:schemaRefs>
</ds:datastoreItem>
</file>

<file path=customXml/itemProps2.xml><?xml version="1.0" encoding="utf-8"?>
<ds:datastoreItem xmlns:ds="http://schemas.openxmlformats.org/officeDocument/2006/customXml" ds:itemID="{2E2EC406-77CD-40CF-A0D6-7FFB1C95FDB3}">
  <ds:schemaRefs>
    <ds:schemaRef ds:uri="http://schemas.microsoft.com/sharepoint/v3/contenttype/forms"/>
  </ds:schemaRefs>
</ds:datastoreItem>
</file>

<file path=customXml/itemProps3.xml><?xml version="1.0" encoding="utf-8"?>
<ds:datastoreItem xmlns:ds="http://schemas.openxmlformats.org/officeDocument/2006/customXml" ds:itemID="{9C23254F-1858-46DA-A4B3-8F14D62403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9685F2-394D-47D7-9B22-A2ED16073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e2883c-e227-4bde-bcc1-9076db79c713"/>
    <ds:schemaRef ds:uri="63dcec3c-c2b0-4216-adfc-142ee1682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10443</Words>
  <Characters>57756</Characters>
  <Application>Microsoft Office Word</Application>
  <DocSecurity>0</DocSecurity>
  <Lines>1375</Lines>
  <Paragraphs>541</Paragraphs>
  <ScaleCrop>false</ScaleCrop>
  <HeadingPairs>
    <vt:vector size="6" baseType="variant">
      <vt:variant>
        <vt:lpstr>Title</vt:lpstr>
      </vt:variant>
      <vt:variant>
        <vt:i4>1</vt:i4>
      </vt:variant>
      <vt:variant>
        <vt:lpstr>제목</vt:lpstr>
      </vt:variant>
      <vt:variant>
        <vt:i4>1</vt:i4>
      </vt:variant>
      <vt:variant>
        <vt:lpstr>Título</vt:lpstr>
      </vt:variant>
      <vt:variant>
        <vt:i4>1</vt:i4>
      </vt:variant>
    </vt:vector>
  </HeadingPairs>
  <TitlesOfParts>
    <vt:vector size="3" baseType="lpstr">
      <vt:lpstr/>
      <vt:lpstr/>
      <vt:lpstr/>
    </vt:vector>
  </TitlesOfParts>
  <Manager/>
  <Company/>
  <LinksUpToDate>false</LinksUpToDate>
  <CharactersWithSpaces>67658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2024-02-28T18:37:00Z</cp:lastPrinted>
  <dcterms:created xsi:type="dcterms:W3CDTF">2026-05-26T23:26:00Z</dcterms:created>
  <dcterms:modified xsi:type="dcterms:W3CDTF">2026-06-05T23:12:00Z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y fmtid="{D5CDD505-2E9C-101B-9397-08002B2CF9AE}" pid="3" name="ContentTypeId">
    <vt:lpwstr>0x0101005472E1FC788FBB468B72496395CCD1A4</vt:lpwstr>
  </property>
  <property fmtid="{D5CDD505-2E9C-101B-9397-08002B2CF9AE}" pid="4" name="NSCPROP_SA">
    <vt:lpwstr>C:\Users\Admin\Desktop\CALIFORNIA\07.MBCP,SVCE 입찰\SVCEMBCP_JointRFO_TermSheet_Samsung Glover.docx</vt:lpwstr>
  </property>
</Properties>
</file>